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F9" w:rsidRPr="00EE0F58" w:rsidRDefault="00EE0F58">
      <w:pPr>
        <w:pStyle w:val="BodyText"/>
        <w:ind w:left="536"/>
        <w:rPr>
          <w:rFonts w:ascii="Roboto" w:hAnsi="Roboto"/>
          <w:sz w:val="20"/>
        </w:rPr>
      </w:pPr>
      <w:r w:rsidRPr="00EE0F58">
        <w:rPr>
          <w:rFonts w:ascii="Roboto" w:hAnsi="Roboto"/>
          <w:noProof/>
          <w:sz w:val="20"/>
          <w:lang w:val="en-GB" w:eastAsia="en-GB"/>
        </w:rPr>
        <w:drawing>
          <wp:anchor distT="0" distB="0" distL="114300" distR="114300" simplePos="0" relativeHeight="251658752" behindDoc="1" locked="0" layoutInCell="1" allowOverlap="1" wp14:anchorId="41675FD6" wp14:editId="35D47B65">
            <wp:simplePos x="0" y="0"/>
            <wp:positionH relativeFrom="column">
              <wp:posOffset>317500</wp:posOffset>
            </wp:positionH>
            <wp:positionV relativeFrom="paragraph">
              <wp:posOffset>635</wp:posOffset>
            </wp:positionV>
            <wp:extent cx="1082040" cy="431165"/>
            <wp:effectExtent l="0" t="0" r="3810" b="6985"/>
            <wp:wrapTight wrapText="bothSides">
              <wp:wrapPolygon edited="0">
                <wp:start x="12930" y="0"/>
                <wp:lineTo x="0" y="0"/>
                <wp:lineTo x="0" y="20996"/>
                <wp:lineTo x="12930" y="20996"/>
                <wp:lineTo x="18634" y="20996"/>
                <wp:lineTo x="19394" y="20996"/>
                <wp:lineTo x="21296" y="17178"/>
                <wp:lineTo x="21296" y="10498"/>
                <wp:lineTo x="16732" y="0"/>
                <wp:lineTo x="12930" y="0"/>
              </wp:wrapPolygon>
            </wp:wrapTight>
            <wp:docPr id="1" name="Picture 1" descr="CBS-LOGO CMYK-01"/>
            <wp:cNvGraphicFramePr/>
            <a:graphic xmlns:a="http://schemas.openxmlformats.org/drawingml/2006/main">
              <a:graphicData uri="http://schemas.openxmlformats.org/drawingml/2006/picture">
                <pic:pic xmlns:pic="http://schemas.openxmlformats.org/drawingml/2006/picture">
                  <pic:nvPicPr>
                    <pic:cNvPr id="1" name="Picture 1" descr="CBS-LOGO CMYK-0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431165"/>
                    </a:xfrm>
                    <a:prstGeom prst="rect">
                      <a:avLst/>
                    </a:prstGeom>
                    <a:noFill/>
                  </pic:spPr>
                </pic:pic>
              </a:graphicData>
            </a:graphic>
            <wp14:sizeRelH relativeFrom="page">
              <wp14:pctWidth>0</wp14:pctWidth>
            </wp14:sizeRelH>
            <wp14:sizeRelV relativeFrom="page">
              <wp14:pctHeight>0</wp14:pctHeight>
            </wp14:sizeRelV>
          </wp:anchor>
        </w:drawing>
      </w:r>
    </w:p>
    <w:p w:rsidR="00EE0F58" w:rsidRPr="00EE0F58" w:rsidRDefault="00C33D4B">
      <w:pPr>
        <w:spacing w:before="1" w:after="3"/>
        <w:ind w:right="376"/>
        <w:jc w:val="right"/>
        <w:rPr>
          <w:rFonts w:ascii="Roboto" w:hAnsi="Roboto"/>
        </w:rPr>
      </w:pPr>
      <w:r>
        <w:rPr>
          <w:rFonts w:ascii="Roboto" w:hAnsi="Roboto"/>
          <w:noProof/>
          <w:lang w:val="en-GB" w:eastAsia="en-GB"/>
        </w:rPr>
        <mc:AlternateContent>
          <mc:Choice Requires="wps">
            <w:drawing>
              <wp:anchor distT="0" distB="0" distL="114300" distR="114300" simplePos="0" relativeHeight="503313984" behindDoc="0" locked="0" layoutInCell="1" allowOverlap="1">
                <wp:simplePos x="0" y="0"/>
                <wp:positionH relativeFrom="column">
                  <wp:posOffset>4785360</wp:posOffset>
                </wp:positionH>
                <wp:positionV relativeFrom="paragraph">
                  <wp:posOffset>29210</wp:posOffset>
                </wp:positionV>
                <wp:extent cx="1630045" cy="341630"/>
                <wp:effectExtent l="0" t="0" r="825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341630"/>
                        </a:xfrm>
                        <a:prstGeom prst="rect">
                          <a:avLst/>
                        </a:prstGeom>
                        <a:solidFill>
                          <a:srgbClr val="FFFFFF"/>
                        </a:solidFill>
                        <a:ln w="9525">
                          <a:noFill/>
                          <a:miter lim="800000"/>
                          <a:headEnd/>
                          <a:tailEnd/>
                        </a:ln>
                      </wps:spPr>
                      <wps:txbx>
                        <w:txbxContent>
                          <w:p w:rsidR="007911C2" w:rsidRDefault="007911C2" w:rsidP="00EE0F58">
                            <w:r w:rsidRPr="00033AD6">
                              <w:rPr>
                                <w:rFonts w:ascii="Roboto" w:hAnsi="Roboto"/>
                                <w:sz w:val="20"/>
                              </w:rPr>
                              <w:t>For Intermediary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76.8pt;margin-top:2.3pt;width:128.35pt;height:26.9pt;z-index:5033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" stroked="f">
                <v:textbox>
                  <w:txbxContent>
                    <w:p w:rsidR="007911C2" w:rsidRDefault="007911C2" w:rsidP="00EE0F58">
                      <w:r w:rsidRPr="00033AD6">
                        <w:rPr>
                          <w:rFonts w:ascii="Roboto" w:hAnsi="Roboto"/>
                          <w:sz w:val="20"/>
                        </w:rPr>
                        <w:t>For Intermediary use only</w:t>
                      </w:r>
                    </w:p>
                  </w:txbxContent>
                </v:textbox>
              </v:shape>
            </w:pict>
          </mc:Fallback>
        </mc:AlternateContent>
      </w:r>
    </w:p>
    <w:p w:rsidR="00EE0F58" w:rsidRPr="00EE0F58" w:rsidRDefault="00EE0F58" w:rsidP="00812625">
      <w:pPr>
        <w:spacing w:before="1" w:after="3"/>
        <w:ind w:right="376"/>
        <w:rPr>
          <w:rFonts w:ascii="Roboto" w:hAnsi="Roboto"/>
          <w:sz w:val="6"/>
        </w:rPr>
      </w:pPr>
    </w:p>
    <w:p w:rsidR="002E01F9" w:rsidRPr="00EE0F58" w:rsidRDefault="002E01F9">
      <w:pPr>
        <w:spacing w:before="1" w:after="3"/>
        <w:ind w:right="376"/>
        <w:jc w:val="right"/>
        <w:rPr>
          <w:rFonts w:ascii="Roboto" w:hAnsi="Roboto"/>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3"/>
        <w:gridCol w:w="6187"/>
      </w:tblGrid>
      <w:tr w:rsidR="00EE0F58" w:rsidRPr="00EE0F58" w:rsidTr="00B93A0A">
        <w:trPr>
          <w:trHeight w:val="240"/>
        </w:trPr>
        <w:tc>
          <w:tcPr>
            <w:tcW w:w="3603" w:type="dxa"/>
            <w:tcBorders>
              <w:right w:val="nil"/>
            </w:tcBorders>
            <w:shd w:val="clear" w:color="auto" w:fill="632573"/>
          </w:tcPr>
          <w:p w:rsidR="002E01F9" w:rsidRPr="00EE0F58" w:rsidRDefault="007F5CAC">
            <w:pPr>
              <w:pStyle w:val="TableParagraph"/>
              <w:spacing w:before="22"/>
              <w:rPr>
                <w:rFonts w:ascii="Roboto" w:hAnsi="Roboto"/>
                <w:b/>
                <w:color w:val="FFFFFF" w:themeColor="background1"/>
                <w:sz w:val="16"/>
              </w:rPr>
            </w:pPr>
            <w:r>
              <w:rPr>
                <w:rFonts w:ascii="Roboto" w:hAnsi="Roboto"/>
                <w:b/>
                <w:color w:val="FFFFFF" w:themeColor="background1"/>
                <w:sz w:val="16"/>
              </w:rPr>
              <w:t>Product Name (IS826</w:t>
            </w:r>
            <w:r w:rsidR="00C33D4B" w:rsidRPr="00EE0F58">
              <w:rPr>
                <w:rFonts w:ascii="Roboto" w:hAnsi="Roboto"/>
                <w:b/>
                <w:color w:val="FFFFFF" w:themeColor="background1"/>
                <w:sz w:val="16"/>
              </w:rPr>
              <w:t>):</w:t>
            </w:r>
          </w:p>
        </w:tc>
        <w:tc>
          <w:tcPr>
            <w:tcW w:w="6187" w:type="dxa"/>
            <w:tcBorders>
              <w:left w:val="nil"/>
            </w:tcBorders>
            <w:shd w:val="clear" w:color="auto" w:fill="632573"/>
          </w:tcPr>
          <w:p w:rsidR="002E01F9" w:rsidRPr="00EE0F58" w:rsidRDefault="007F5CAC">
            <w:pPr>
              <w:pStyle w:val="TableParagraph"/>
              <w:spacing w:before="22"/>
              <w:ind w:left="252"/>
              <w:rPr>
                <w:rFonts w:ascii="Roboto" w:hAnsi="Roboto"/>
                <w:b/>
                <w:color w:val="FFFFFF" w:themeColor="background1"/>
                <w:sz w:val="16"/>
              </w:rPr>
            </w:pPr>
            <w:r>
              <w:rPr>
                <w:rFonts w:ascii="Roboto" w:hAnsi="Roboto"/>
                <w:b/>
                <w:color w:val="FFFFFF" w:themeColor="background1"/>
                <w:sz w:val="16"/>
              </w:rPr>
              <w:t>5</w:t>
            </w:r>
            <w:r w:rsidR="00C33D4B" w:rsidRPr="00EE0F58">
              <w:rPr>
                <w:rFonts w:ascii="Roboto" w:hAnsi="Roboto"/>
                <w:b/>
                <w:color w:val="FFFFFF" w:themeColor="background1"/>
                <w:sz w:val="16"/>
              </w:rPr>
              <w:t xml:space="preserve"> Year Discount Help to Buy Mortgage</w:t>
            </w:r>
            <w:r>
              <w:rPr>
                <w:rFonts w:ascii="Roboto" w:hAnsi="Roboto"/>
                <w:b/>
                <w:color w:val="FFFFFF" w:themeColor="background1"/>
                <w:sz w:val="16"/>
              </w:rPr>
              <w:t xml:space="preserve"> </w:t>
            </w:r>
            <w:r w:rsidR="0021499D">
              <w:rPr>
                <w:rFonts w:ascii="Roboto" w:hAnsi="Roboto"/>
                <w:b/>
                <w:color w:val="FFFFFF" w:themeColor="background1"/>
                <w:sz w:val="16"/>
              </w:rPr>
              <w:t>for England &amp; Wales – available</w:t>
            </w:r>
            <w:r w:rsidR="00454C71">
              <w:rPr>
                <w:rFonts w:ascii="Roboto" w:hAnsi="Roboto"/>
                <w:b/>
                <w:color w:val="FFFFFF" w:themeColor="background1"/>
                <w:sz w:val="16"/>
              </w:rPr>
              <w:t xml:space="preserve"> </w:t>
            </w:r>
            <w:r>
              <w:rPr>
                <w:rFonts w:ascii="Roboto" w:hAnsi="Roboto"/>
                <w:b/>
                <w:color w:val="FFFFFF" w:themeColor="background1"/>
                <w:sz w:val="16"/>
              </w:rPr>
              <w:t>2021 -2023</w:t>
            </w:r>
          </w:p>
        </w:tc>
      </w:tr>
      <w:tr w:rsidR="002E01F9" w:rsidRPr="00EE0F58" w:rsidTr="00B93A0A">
        <w:trPr>
          <w:trHeight w:val="220"/>
        </w:trPr>
        <w:tc>
          <w:tcPr>
            <w:tcW w:w="3603" w:type="dxa"/>
            <w:tcBorders>
              <w:right w:val="nil"/>
            </w:tcBorders>
          </w:tcPr>
          <w:p w:rsidR="002E01F9" w:rsidRPr="00EE0F58" w:rsidRDefault="00C33D4B">
            <w:pPr>
              <w:pStyle w:val="TableParagraph"/>
              <w:spacing w:before="13"/>
              <w:rPr>
                <w:rFonts w:ascii="Roboto" w:hAnsi="Roboto"/>
                <w:b/>
                <w:sz w:val="15"/>
              </w:rPr>
            </w:pPr>
            <w:r w:rsidRPr="00EE0F58">
              <w:rPr>
                <w:rFonts w:ascii="Roboto" w:hAnsi="Roboto"/>
                <w:b/>
                <w:sz w:val="15"/>
              </w:rPr>
              <w:t>Maximum Loan to Value (LTV)</w:t>
            </w:r>
          </w:p>
        </w:tc>
        <w:tc>
          <w:tcPr>
            <w:tcW w:w="6187" w:type="dxa"/>
            <w:tcBorders>
              <w:left w:val="nil"/>
            </w:tcBorders>
          </w:tcPr>
          <w:p w:rsidR="002E01F9" w:rsidRPr="00EE0F58" w:rsidRDefault="00C33D4B">
            <w:pPr>
              <w:pStyle w:val="TableParagraph"/>
              <w:spacing w:before="13"/>
              <w:ind w:left="252"/>
              <w:rPr>
                <w:rFonts w:ascii="Roboto" w:hAnsi="Roboto"/>
                <w:sz w:val="15"/>
              </w:rPr>
            </w:pPr>
            <w:r w:rsidRPr="00EE0F58">
              <w:rPr>
                <w:rFonts w:ascii="Roboto" w:hAnsi="Roboto"/>
                <w:sz w:val="15"/>
              </w:rPr>
              <w:t>75% LTV</w:t>
            </w:r>
          </w:p>
        </w:tc>
      </w:tr>
      <w:tr w:rsidR="002E01F9" w:rsidRPr="00EE0F58" w:rsidTr="00B93A0A">
        <w:trPr>
          <w:trHeight w:val="480"/>
        </w:trPr>
        <w:tc>
          <w:tcPr>
            <w:tcW w:w="3603" w:type="dxa"/>
            <w:tcBorders>
              <w:right w:val="nil"/>
            </w:tcBorders>
          </w:tcPr>
          <w:p w:rsidR="002E01F9" w:rsidRPr="00EE0F58" w:rsidRDefault="00C33D4B">
            <w:pPr>
              <w:pStyle w:val="TableParagraph"/>
              <w:spacing w:before="1"/>
              <w:rPr>
                <w:rFonts w:ascii="Roboto" w:hAnsi="Roboto"/>
                <w:b/>
                <w:sz w:val="15"/>
              </w:rPr>
            </w:pPr>
            <w:r w:rsidRPr="00EE0F58">
              <w:rPr>
                <w:rFonts w:ascii="Roboto" w:hAnsi="Roboto"/>
                <w:b/>
                <w:sz w:val="15"/>
              </w:rPr>
              <w:t>Initial Variable Interest Rate, currently:</w:t>
            </w:r>
          </w:p>
        </w:tc>
        <w:tc>
          <w:tcPr>
            <w:tcW w:w="6187" w:type="dxa"/>
            <w:tcBorders>
              <w:left w:val="nil"/>
            </w:tcBorders>
          </w:tcPr>
          <w:p w:rsidR="002E01F9" w:rsidRPr="00EE0F58" w:rsidRDefault="00C33D4B" w:rsidP="00DA729B">
            <w:pPr>
              <w:pStyle w:val="TableParagraph"/>
              <w:spacing w:before="1"/>
              <w:ind w:left="252" w:right="960" w:hanging="8"/>
              <w:rPr>
                <w:rFonts w:ascii="Roboto" w:hAnsi="Roboto"/>
                <w:sz w:val="15"/>
              </w:rPr>
            </w:pPr>
            <w:r w:rsidRPr="00EE0F58">
              <w:rPr>
                <w:rFonts w:ascii="Roboto" w:hAnsi="Roboto"/>
                <w:b/>
                <w:sz w:val="15"/>
              </w:rPr>
              <w:t>2.</w:t>
            </w:r>
            <w:r w:rsidR="007F5CAC">
              <w:rPr>
                <w:rFonts w:ascii="Roboto" w:hAnsi="Roboto"/>
                <w:b/>
                <w:sz w:val="15"/>
              </w:rPr>
              <w:t>74</w:t>
            </w:r>
            <w:r w:rsidRPr="00EE0F58">
              <w:rPr>
                <w:rFonts w:ascii="Roboto" w:hAnsi="Roboto"/>
                <w:b/>
                <w:sz w:val="15"/>
              </w:rPr>
              <w:t xml:space="preserve">% </w:t>
            </w:r>
            <w:r w:rsidR="007F5CAC">
              <w:rPr>
                <w:rFonts w:ascii="Roboto" w:hAnsi="Roboto"/>
                <w:sz w:val="15"/>
              </w:rPr>
              <w:t>(2.5</w:t>
            </w:r>
            <w:r w:rsidR="001451C2">
              <w:rPr>
                <w:rFonts w:ascii="Roboto" w:hAnsi="Roboto"/>
                <w:sz w:val="15"/>
              </w:rPr>
              <w:t>0</w:t>
            </w:r>
            <w:r w:rsidRPr="00EE0F58">
              <w:rPr>
                <w:rFonts w:ascii="Roboto" w:hAnsi="Roboto"/>
                <w:sz w:val="15"/>
              </w:rPr>
              <w:t xml:space="preserve">% discount from </w:t>
            </w:r>
            <w:r w:rsidR="007F5CAC">
              <w:rPr>
                <w:rFonts w:ascii="Roboto" w:hAnsi="Roboto"/>
                <w:sz w:val="15"/>
              </w:rPr>
              <w:t>our Standard Variable Rate for 5</w:t>
            </w:r>
            <w:r w:rsidRPr="00EE0F58">
              <w:rPr>
                <w:rFonts w:ascii="Roboto" w:hAnsi="Roboto"/>
                <w:sz w:val="15"/>
              </w:rPr>
              <w:t xml:space="preserve"> years. The discount is subject to a minimum interest rate “floor” of 2.00%).</w:t>
            </w:r>
          </w:p>
        </w:tc>
        <w:bookmarkStart w:id="0" w:name="_GoBack"/>
        <w:bookmarkEnd w:id="0"/>
      </w:tr>
      <w:tr w:rsidR="002E01F9" w:rsidRPr="00EE0F58" w:rsidTr="00B93A0A">
        <w:trPr>
          <w:trHeight w:val="420"/>
        </w:trPr>
        <w:tc>
          <w:tcPr>
            <w:tcW w:w="3603" w:type="dxa"/>
            <w:tcBorders>
              <w:right w:val="nil"/>
            </w:tcBorders>
          </w:tcPr>
          <w:p w:rsidR="002E01F9" w:rsidRPr="00EE0F58" w:rsidRDefault="00C33D4B">
            <w:pPr>
              <w:pStyle w:val="TableParagraph"/>
              <w:ind w:right="227"/>
              <w:rPr>
                <w:rFonts w:ascii="Roboto" w:hAnsi="Roboto"/>
                <w:b/>
                <w:sz w:val="15"/>
              </w:rPr>
            </w:pPr>
            <w:r w:rsidRPr="00EE0F58">
              <w:rPr>
                <w:rFonts w:ascii="Roboto" w:hAnsi="Roboto"/>
                <w:b/>
                <w:sz w:val="15"/>
              </w:rPr>
              <w:t>Followed by our Standard Variable Rate thereafter, currently:</w:t>
            </w:r>
          </w:p>
        </w:tc>
        <w:tc>
          <w:tcPr>
            <w:tcW w:w="6187" w:type="dxa"/>
            <w:tcBorders>
              <w:left w:val="nil"/>
            </w:tcBorders>
          </w:tcPr>
          <w:p w:rsidR="002E01F9" w:rsidRPr="00EE0F58" w:rsidRDefault="00C33D4B" w:rsidP="00DA729B">
            <w:pPr>
              <w:pStyle w:val="TableParagraph"/>
              <w:spacing w:before="10"/>
              <w:ind w:left="252"/>
              <w:rPr>
                <w:rFonts w:ascii="Roboto" w:hAnsi="Roboto"/>
                <w:sz w:val="15"/>
              </w:rPr>
            </w:pPr>
            <w:r w:rsidRPr="00EE0F58">
              <w:rPr>
                <w:rFonts w:ascii="Roboto" w:hAnsi="Roboto"/>
                <w:b/>
                <w:sz w:val="15"/>
              </w:rPr>
              <w:t>5.</w:t>
            </w:r>
            <w:r w:rsidR="001451C2">
              <w:rPr>
                <w:rFonts w:ascii="Roboto" w:hAnsi="Roboto"/>
                <w:b/>
                <w:sz w:val="15"/>
              </w:rPr>
              <w:t>24</w:t>
            </w:r>
            <w:r w:rsidRPr="00EE0F58">
              <w:rPr>
                <w:rFonts w:ascii="Roboto" w:hAnsi="Roboto"/>
                <w:b/>
                <w:sz w:val="15"/>
              </w:rPr>
              <w:t xml:space="preserve">% </w:t>
            </w:r>
            <w:r w:rsidRPr="00EE0F58">
              <w:rPr>
                <w:rFonts w:ascii="Roboto" w:hAnsi="Roboto"/>
                <w:sz w:val="15"/>
              </w:rPr>
              <w:t>(The Society's Standard Variable Rate is set by its Board of Directors).</w:t>
            </w:r>
          </w:p>
        </w:tc>
      </w:tr>
      <w:tr w:rsidR="002E01F9" w:rsidRPr="00EE0F58" w:rsidTr="00B93A0A">
        <w:trPr>
          <w:trHeight w:val="260"/>
        </w:trPr>
        <w:tc>
          <w:tcPr>
            <w:tcW w:w="3603" w:type="dxa"/>
            <w:tcBorders>
              <w:right w:val="nil"/>
            </w:tcBorders>
          </w:tcPr>
          <w:p w:rsidR="002E01F9" w:rsidRPr="0014285E" w:rsidRDefault="00C33D4B">
            <w:pPr>
              <w:pStyle w:val="TableParagraph"/>
              <w:spacing w:before="22"/>
              <w:rPr>
                <w:rFonts w:ascii="Roboto" w:hAnsi="Roboto"/>
                <w:b/>
                <w:sz w:val="15"/>
              </w:rPr>
            </w:pPr>
            <w:r w:rsidRPr="0014285E">
              <w:rPr>
                <w:rFonts w:ascii="Roboto" w:hAnsi="Roboto"/>
                <w:b/>
                <w:sz w:val="15"/>
              </w:rPr>
              <w:t>The Overall Cost for Comparison is:</w:t>
            </w:r>
          </w:p>
        </w:tc>
        <w:tc>
          <w:tcPr>
            <w:tcW w:w="6187" w:type="dxa"/>
            <w:tcBorders>
              <w:left w:val="nil"/>
            </w:tcBorders>
          </w:tcPr>
          <w:p w:rsidR="002E01F9" w:rsidRPr="0014285E" w:rsidRDefault="004445F4" w:rsidP="00FD493B">
            <w:pPr>
              <w:pStyle w:val="TableParagraph"/>
              <w:spacing w:before="32"/>
              <w:ind w:left="252"/>
              <w:rPr>
                <w:rFonts w:ascii="Roboto" w:hAnsi="Roboto"/>
                <w:sz w:val="15"/>
              </w:rPr>
            </w:pPr>
            <w:r>
              <w:rPr>
                <w:rFonts w:ascii="Roboto" w:hAnsi="Roboto"/>
                <w:b/>
                <w:sz w:val="15"/>
              </w:rPr>
              <w:t>4.</w:t>
            </w:r>
            <w:r w:rsidR="00FD493B">
              <w:rPr>
                <w:rFonts w:ascii="Roboto" w:hAnsi="Roboto"/>
                <w:b/>
                <w:sz w:val="15"/>
              </w:rPr>
              <w:t>4</w:t>
            </w:r>
            <w:r w:rsidR="00F1605F" w:rsidRPr="00F1605F">
              <w:rPr>
                <w:rFonts w:ascii="Roboto" w:hAnsi="Roboto"/>
                <w:b/>
                <w:sz w:val="15"/>
              </w:rPr>
              <w:t>%</w:t>
            </w:r>
            <w:r w:rsidR="00A02AED" w:rsidRPr="00F1605F">
              <w:rPr>
                <w:rFonts w:ascii="Roboto" w:hAnsi="Roboto"/>
                <w:b/>
                <w:sz w:val="15"/>
              </w:rPr>
              <w:t xml:space="preserve"> APRC</w:t>
            </w:r>
          </w:p>
        </w:tc>
      </w:tr>
      <w:tr w:rsidR="002E01F9" w:rsidRPr="00EE0F58" w:rsidTr="00B93A0A">
        <w:trPr>
          <w:trHeight w:val="220"/>
        </w:trPr>
        <w:tc>
          <w:tcPr>
            <w:tcW w:w="3603" w:type="dxa"/>
            <w:tcBorders>
              <w:right w:val="nil"/>
            </w:tcBorders>
          </w:tcPr>
          <w:p w:rsidR="002E01F9" w:rsidRPr="00EE0F58" w:rsidRDefault="00C33D4B">
            <w:pPr>
              <w:pStyle w:val="TableParagraph"/>
              <w:spacing w:before="10"/>
              <w:rPr>
                <w:rFonts w:ascii="Roboto" w:hAnsi="Roboto"/>
                <w:b/>
                <w:sz w:val="15"/>
              </w:rPr>
            </w:pPr>
            <w:r w:rsidRPr="00EE0F58">
              <w:rPr>
                <w:rFonts w:ascii="Roboto" w:hAnsi="Roboto"/>
                <w:b/>
                <w:sz w:val="15"/>
              </w:rPr>
              <w:t>Interest Calculated:</w:t>
            </w:r>
          </w:p>
        </w:tc>
        <w:tc>
          <w:tcPr>
            <w:tcW w:w="6187" w:type="dxa"/>
            <w:tcBorders>
              <w:left w:val="nil"/>
            </w:tcBorders>
          </w:tcPr>
          <w:p w:rsidR="002E01F9" w:rsidRPr="00EE0F58" w:rsidRDefault="00C33D4B">
            <w:pPr>
              <w:pStyle w:val="TableParagraph"/>
              <w:spacing w:before="10"/>
              <w:ind w:left="252"/>
              <w:rPr>
                <w:rFonts w:ascii="Roboto" w:hAnsi="Roboto"/>
                <w:sz w:val="15"/>
              </w:rPr>
            </w:pPr>
            <w:r w:rsidRPr="00EE0F58">
              <w:rPr>
                <w:rFonts w:ascii="Roboto" w:hAnsi="Roboto"/>
                <w:sz w:val="15"/>
              </w:rPr>
              <w:t>Daily</w:t>
            </w:r>
          </w:p>
        </w:tc>
      </w:tr>
    </w:tbl>
    <w:p w:rsidR="005C5D3D" w:rsidRDefault="005C5D3D">
      <w:pPr>
        <w:pStyle w:val="BodyText"/>
        <w:spacing w:before="8"/>
        <w:rPr>
          <w:rFonts w:ascii="Roboto" w:hAnsi="Roboto"/>
          <w:sz w:val="5"/>
        </w:rPr>
      </w:pPr>
    </w:p>
    <w:p w:rsidR="005C5D3D" w:rsidRDefault="005C5D3D">
      <w:pPr>
        <w:pStyle w:val="BodyText"/>
        <w:spacing w:before="8"/>
        <w:rPr>
          <w:rFonts w:ascii="Roboto" w:hAnsi="Roboto"/>
          <w:sz w:val="5"/>
        </w:rPr>
      </w:pPr>
    </w:p>
    <w:p w:rsidR="005C5D3D" w:rsidRDefault="005C5D3D" w:rsidP="000E5E1D">
      <w:pPr>
        <w:pStyle w:val="BodyText"/>
        <w:tabs>
          <w:tab w:val="left" w:pos="902"/>
        </w:tabs>
        <w:spacing w:before="8"/>
        <w:rPr>
          <w:rFonts w:ascii="Roboto" w:hAnsi="Roboto"/>
          <w:sz w:val="5"/>
        </w:rPr>
      </w:pPr>
    </w:p>
    <w:p w:rsidR="00EE0F58" w:rsidRDefault="00EE0F58">
      <w:pPr>
        <w:pStyle w:val="BodyText"/>
        <w:spacing w:before="8"/>
        <w:rPr>
          <w:rFonts w:ascii="Roboto" w:hAnsi="Roboto"/>
          <w:sz w:val="5"/>
        </w:rPr>
      </w:pPr>
    </w:p>
    <w:tbl>
      <w:tblPr>
        <w:tblpPr w:leftFromText="180" w:rightFromText="180" w:vertAnchor="text" w:horzAnchor="margin" w:tblpXSpec="center" w:tblpY="-206"/>
        <w:tblOverlap w:val="never"/>
        <w:tblW w:w="99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0"/>
        <w:gridCol w:w="3222"/>
        <w:gridCol w:w="1445"/>
        <w:gridCol w:w="4806"/>
      </w:tblGrid>
      <w:tr w:rsidR="00C33D4B" w:rsidRPr="00513460" w:rsidTr="00B93A0A">
        <w:trPr>
          <w:trHeight w:val="220"/>
        </w:trPr>
        <w:tc>
          <w:tcPr>
            <w:tcW w:w="9913" w:type="dxa"/>
            <w:gridSpan w:val="4"/>
            <w:tcBorders>
              <w:left w:val="single" w:sz="8" w:space="0" w:color="000000"/>
              <w:bottom w:val="single" w:sz="4" w:space="0" w:color="000000"/>
              <w:right w:val="single" w:sz="8" w:space="0" w:color="000000"/>
            </w:tcBorders>
            <w:shd w:val="clear" w:color="auto" w:fill="632573"/>
          </w:tcPr>
          <w:p w:rsidR="00C33D4B" w:rsidRPr="00C33D4B" w:rsidRDefault="00C33D4B" w:rsidP="00C33D4B">
            <w:pPr>
              <w:pStyle w:val="TableParagraph"/>
              <w:spacing w:before="27" w:line="178" w:lineRule="exact"/>
              <w:ind w:left="100"/>
              <w:rPr>
                <w:rFonts w:ascii="Roboto" w:hAnsi="Roboto"/>
                <w:b/>
                <w:color w:val="FFFFFF" w:themeColor="background1"/>
                <w:sz w:val="15"/>
                <w:szCs w:val="15"/>
              </w:rPr>
            </w:pPr>
            <w:r w:rsidRPr="00C33D4B">
              <w:rPr>
                <w:rFonts w:ascii="Roboto" w:hAnsi="Roboto"/>
                <w:b/>
                <w:color w:val="FFFFFF" w:themeColor="background1"/>
                <w:sz w:val="15"/>
                <w:szCs w:val="15"/>
              </w:rPr>
              <w:t>Product Criteria (All Mortgages are subject to status meeting our current criteria)</w:t>
            </w:r>
          </w:p>
        </w:tc>
      </w:tr>
      <w:tr w:rsidR="00C33D4B" w:rsidRPr="00033AD6" w:rsidTr="00B93A0A">
        <w:trPr>
          <w:trHeight w:val="240"/>
        </w:trPr>
        <w:tc>
          <w:tcPr>
            <w:tcW w:w="440" w:type="dxa"/>
            <w:tcBorders>
              <w:top w:val="single" w:sz="4" w:space="0" w:color="000000"/>
              <w:left w:val="single" w:sz="8" w:space="0" w:color="000000"/>
              <w:bottom w:val="nil"/>
              <w:right w:val="nil"/>
            </w:tcBorders>
          </w:tcPr>
          <w:p w:rsidR="00C33D4B" w:rsidRPr="00C33D4B" w:rsidRDefault="00C33D4B" w:rsidP="00C33D4B">
            <w:pPr>
              <w:pStyle w:val="TableParagraph"/>
              <w:spacing w:before="27"/>
              <w:ind w:left="100"/>
              <w:rPr>
                <w:rFonts w:ascii="Roboto" w:hAnsi="Roboto"/>
                <w:b/>
                <w:sz w:val="15"/>
                <w:szCs w:val="15"/>
              </w:rPr>
            </w:pPr>
            <w:r w:rsidRPr="00C33D4B">
              <w:rPr>
                <w:rFonts w:ascii="Roboto" w:hAnsi="Roboto"/>
                <w:b/>
                <w:sz w:val="15"/>
                <w:szCs w:val="15"/>
              </w:rPr>
              <w:t>Age</w:t>
            </w:r>
          </w:p>
        </w:tc>
        <w:tc>
          <w:tcPr>
            <w:tcW w:w="3222" w:type="dxa"/>
            <w:tcBorders>
              <w:top w:val="single" w:sz="4" w:space="0" w:color="000000"/>
              <w:left w:val="nil"/>
              <w:bottom w:val="nil"/>
              <w:right w:val="nil"/>
            </w:tcBorders>
          </w:tcPr>
          <w:p w:rsidR="00C33D4B" w:rsidRPr="00C33D4B" w:rsidRDefault="00C33D4B" w:rsidP="00C33D4B">
            <w:pPr>
              <w:pStyle w:val="TableParagraph"/>
              <w:spacing w:before="27"/>
              <w:ind w:left="180"/>
              <w:rPr>
                <w:rFonts w:ascii="Roboto" w:hAnsi="Roboto"/>
                <w:sz w:val="15"/>
                <w:szCs w:val="15"/>
              </w:rPr>
            </w:pPr>
            <w:r>
              <w:rPr>
                <w:rFonts w:ascii="Roboto" w:hAnsi="Roboto"/>
                <w:sz w:val="15"/>
                <w:szCs w:val="15"/>
              </w:rPr>
              <w:t xml:space="preserve">   </w:t>
            </w:r>
            <w:r w:rsidRPr="00C33D4B">
              <w:rPr>
                <w:rFonts w:ascii="Roboto" w:hAnsi="Roboto"/>
                <w:sz w:val="15"/>
                <w:szCs w:val="15"/>
              </w:rPr>
              <w:t>Minimum  - 18</w:t>
            </w:r>
          </w:p>
        </w:tc>
        <w:tc>
          <w:tcPr>
            <w:tcW w:w="1445" w:type="dxa"/>
            <w:tcBorders>
              <w:top w:val="single" w:sz="4" w:space="0" w:color="000000"/>
              <w:left w:val="nil"/>
              <w:bottom w:val="nil"/>
              <w:right w:val="nil"/>
            </w:tcBorders>
          </w:tcPr>
          <w:p w:rsidR="00C33D4B" w:rsidRPr="00C33D4B" w:rsidRDefault="00C33D4B" w:rsidP="00C33D4B">
            <w:pPr>
              <w:pStyle w:val="TableParagraph"/>
              <w:spacing w:before="27"/>
              <w:ind w:left="173" w:right="173"/>
              <w:jc w:val="center"/>
              <w:rPr>
                <w:rFonts w:ascii="Roboto" w:hAnsi="Roboto"/>
                <w:b/>
                <w:sz w:val="15"/>
                <w:szCs w:val="15"/>
              </w:rPr>
            </w:pPr>
            <w:r w:rsidRPr="00C33D4B">
              <w:rPr>
                <w:rFonts w:ascii="Roboto" w:hAnsi="Roboto"/>
                <w:b/>
                <w:sz w:val="15"/>
                <w:szCs w:val="15"/>
              </w:rPr>
              <w:t>Minimum Loan</w:t>
            </w:r>
          </w:p>
        </w:tc>
        <w:tc>
          <w:tcPr>
            <w:tcW w:w="4806" w:type="dxa"/>
            <w:tcBorders>
              <w:top w:val="single" w:sz="4" w:space="0" w:color="000000"/>
              <w:left w:val="nil"/>
              <w:bottom w:val="nil"/>
              <w:right w:val="single" w:sz="8" w:space="0" w:color="000000"/>
            </w:tcBorders>
          </w:tcPr>
          <w:p w:rsidR="00C33D4B" w:rsidRPr="00C33D4B" w:rsidRDefault="00C33D4B" w:rsidP="00C63142">
            <w:pPr>
              <w:pStyle w:val="TableParagraph"/>
              <w:spacing w:before="27"/>
              <w:ind w:left="0"/>
              <w:rPr>
                <w:rFonts w:ascii="Roboto" w:hAnsi="Roboto"/>
                <w:sz w:val="15"/>
                <w:szCs w:val="15"/>
              </w:rPr>
            </w:pPr>
            <w:r w:rsidRPr="00C33D4B">
              <w:rPr>
                <w:rFonts w:ascii="Roboto" w:hAnsi="Roboto"/>
                <w:sz w:val="15"/>
                <w:szCs w:val="15"/>
              </w:rPr>
              <w:t>£50,000</w:t>
            </w:r>
          </w:p>
        </w:tc>
      </w:tr>
      <w:tr w:rsidR="00C33D4B" w:rsidRPr="00033AD6" w:rsidTr="00B93A0A">
        <w:trPr>
          <w:trHeight w:val="295"/>
        </w:trPr>
        <w:tc>
          <w:tcPr>
            <w:tcW w:w="440" w:type="dxa"/>
            <w:tcBorders>
              <w:top w:val="nil"/>
              <w:left w:val="single" w:sz="8" w:space="0" w:color="000000"/>
              <w:bottom w:val="nil"/>
              <w:right w:val="nil"/>
            </w:tcBorders>
          </w:tcPr>
          <w:p w:rsidR="00C33D4B" w:rsidRPr="00C33D4B" w:rsidRDefault="00C33D4B" w:rsidP="00C33D4B">
            <w:pPr>
              <w:pStyle w:val="TableParagraph"/>
              <w:spacing w:line="175" w:lineRule="exact"/>
              <w:ind w:left="100"/>
              <w:rPr>
                <w:rFonts w:ascii="Roboto" w:hAnsi="Roboto"/>
                <w:b/>
                <w:sz w:val="15"/>
                <w:szCs w:val="15"/>
              </w:rPr>
            </w:pPr>
            <w:r w:rsidRPr="00C33D4B">
              <w:rPr>
                <w:rFonts w:ascii="Roboto" w:hAnsi="Roboto"/>
                <w:b/>
                <w:sz w:val="13"/>
                <w:szCs w:val="15"/>
              </w:rPr>
              <w:t>Term</w:t>
            </w:r>
          </w:p>
        </w:tc>
        <w:tc>
          <w:tcPr>
            <w:tcW w:w="3222" w:type="dxa"/>
            <w:tcBorders>
              <w:top w:val="nil"/>
              <w:left w:val="nil"/>
              <w:bottom w:val="nil"/>
              <w:right w:val="nil"/>
            </w:tcBorders>
          </w:tcPr>
          <w:p w:rsidR="00C33D4B" w:rsidRPr="00C33D4B" w:rsidRDefault="00C33D4B" w:rsidP="00C33D4B">
            <w:pPr>
              <w:pStyle w:val="TableParagraph"/>
              <w:spacing w:line="175" w:lineRule="exact"/>
              <w:ind w:left="180"/>
              <w:rPr>
                <w:rFonts w:ascii="Roboto" w:hAnsi="Roboto"/>
                <w:sz w:val="15"/>
                <w:szCs w:val="15"/>
              </w:rPr>
            </w:pPr>
            <w:r>
              <w:rPr>
                <w:rFonts w:ascii="Roboto" w:hAnsi="Roboto"/>
                <w:sz w:val="15"/>
                <w:szCs w:val="15"/>
              </w:rPr>
              <w:t xml:space="preserve">   </w:t>
            </w:r>
            <w:r w:rsidR="007F5CAC">
              <w:rPr>
                <w:rFonts w:ascii="Roboto" w:hAnsi="Roboto"/>
                <w:sz w:val="15"/>
                <w:szCs w:val="15"/>
              </w:rPr>
              <w:t>Minimum  -  5</w:t>
            </w:r>
            <w:r w:rsidR="00547D7D">
              <w:rPr>
                <w:rFonts w:ascii="Roboto" w:hAnsi="Roboto"/>
                <w:sz w:val="15"/>
                <w:szCs w:val="15"/>
              </w:rPr>
              <w:t xml:space="preserve"> </w:t>
            </w:r>
            <w:r w:rsidRPr="00C33D4B">
              <w:rPr>
                <w:rFonts w:ascii="Roboto" w:hAnsi="Roboto"/>
                <w:sz w:val="15"/>
                <w:szCs w:val="15"/>
              </w:rPr>
              <w:t>years / Maximum  -  40 years</w:t>
            </w:r>
          </w:p>
        </w:tc>
        <w:tc>
          <w:tcPr>
            <w:tcW w:w="1445" w:type="dxa"/>
            <w:tcBorders>
              <w:top w:val="nil"/>
              <w:left w:val="nil"/>
              <w:bottom w:val="nil"/>
              <w:right w:val="nil"/>
            </w:tcBorders>
          </w:tcPr>
          <w:p w:rsidR="00C33D4B" w:rsidRPr="00C33D4B" w:rsidRDefault="002724BB" w:rsidP="002724BB">
            <w:pPr>
              <w:pStyle w:val="TableParagraph"/>
              <w:spacing w:line="175" w:lineRule="exact"/>
              <w:ind w:left="199" w:right="173"/>
              <w:rPr>
                <w:rFonts w:ascii="Roboto" w:hAnsi="Roboto"/>
                <w:b/>
                <w:sz w:val="15"/>
                <w:szCs w:val="15"/>
              </w:rPr>
            </w:pPr>
            <w:r>
              <w:rPr>
                <w:rFonts w:ascii="Roboto" w:hAnsi="Roboto"/>
                <w:b/>
                <w:sz w:val="15"/>
                <w:szCs w:val="15"/>
              </w:rPr>
              <w:t>Maximum purchase price:</w:t>
            </w:r>
          </w:p>
        </w:tc>
        <w:tc>
          <w:tcPr>
            <w:tcW w:w="4806" w:type="dxa"/>
            <w:tcBorders>
              <w:top w:val="nil"/>
              <w:left w:val="nil"/>
              <w:bottom w:val="nil"/>
              <w:right w:val="single" w:sz="8" w:space="0" w:color="000000"/>
            </w:tcBorders>
          </w:tcPr>
          <w:p w:rsidR="007F5CAC" w:rsidRDefault="007F5CAC" w:rsidP="007F5CAC">
            <w:pPr>
              <w:pStyle w:val="TableParagraph"/>
              <w:spacing w:line="175" w:lineRule="exact"/>
              <w:ind w:left="0"/>
              <w:rPr>
                <w:rFonts w:ascii="Roboto" w:hAnsi="Roboto"/>
                <w:sz w:val="15"/>
                <w:szCs w:val="15"/>
              </w:rPr>
            </w:pPr>
            <w:r w:rsidRPr="007F5CAC">
              <w:rPr>
                <w:rFonts w:ascii="Roboto" w:hAnsi="Roboto"/>
                <w:sz w:val="15"/>
                <w:szCs w:val="15"/>
              </w:rPr>
              <w:t>North East</w:t>
            </w:r>
            <w:r w:rsidRPr="007F5CAC">
              <w:rPr>
                <w:rFonts w:ascii="Roboto" w:hAnsi="Roboto"/>
                <w:sz w:val="15"/>
                <w:szCs w:val="15"/>
              </w:rPr>
              <w:tab/>
              <w:t>£186,100</w:t>
            </w:r>
            <w:r>
              <w:rPr>
                <w:rFonts w:ascii="Roboto" w:hAnsi="Roboto"/>
                <w:sz w:val="15"/>
                <w:szCs w:val="15"/>
              </w:rPr>
              <w:t xml:space="preserve">, </w:t>
            </w:r>
            <w:r w:rsidRPr="007F5CAC">
              <w:rPr>
                <w:rFonts w:ascii="Roboto" w:hAnsi="Roboto"/>
                <w:sz w:val="15"/>
                <w:szCs w:val="15"/>
              </w:rPr>
              <w:t>North West</w:t>
            </w:r>
            <w:r w:rsidRPr="007F5CAC">
              <w:rPr>
                <w:rFonts w:ascii="Roboto" w:hAnsi="Roboto"/>
                <w:sz w:val="15"/>
                <w:szCs w:val="15"/>
              </w:rPr>
              <w:tab/>
              <w:t>£224,400</w:t>
            </w:r>
            <w:r>
              <w:rPr>
                <w:rFonts w:ascii="Roboto" w:hAnsi="Roboto"/>
                <w:sz w:val="15"/>
                <w:szCs w:val="15"/>
              </w:rPr>
              <w:t>,</w:t>
            </w:r>
          </w:p>
          <w:p w:rsidR="007F5CAC" w:rsidRDefault="007F5CAC" w:rsidP="007F5CAC">
            <w:pPr>
              <w:pStyle w:val="TableParagraph"/>
              <w:spacing w:line="175" w:lineRule="exact"/>
              <w:ind w:left="0"/>
              <w:rPr>
                <w:rFonts w:ascii="Roboto" w:hAnsi="Roboto"/>
                <w:sz w:val="15"/>
                <w:szCs w:val="15"/>
              </w:rPr>
            </w:pPr>
            <w:r>
              <w:rPr>
                <w:rFonts w:ascii="Roboto" w:hAnsi="Roboto"/>
                <w:sz w:val="15"/>
                <w:szCs w:val="15"/>
              </w:rPr>
              <w:t xml:space="preserve">Yorkshire &amp; Humberside </w:t>
            </w:r>
            <w:r w:rsidRPr="007F5CAC">
              <w:rPr>
                <w:rFonts w:ascii="Roboto" w:hAnsi="Roboto"/>
                <w:sz w:val="15"/>
                <w:szCs w:val="15"/>
              </w:rPr>
              <w:t>£228,100</w:t>
            </w:r>
            <w:r>
              <w:rPr>
                <w:rFonts w:ascii="Roboto" w:hAnsi="Roboto"/>
                <w:sz w:val="15"/>
                <w:szCs w:val="15"/>
              </w:rPr>
              <w:t xml:space="preserve">, </w:t>
            </w:r>
            <w:r w:rsidRPr="007F5CAC">
              <w:rPr>
                <w:rFonts w:ascii="Roboto" w:hAnsi="Roboto"/>
                <w:sz w:val="15"/>
                <w:szCs w:val="15"/>
              </w:rPr>
              <w:t>East Midlands</w:t>
            </w:r>
            <w:r>
              <w:rPr>
                <w:rFonts w:ascii="Roboto" w:hAnsi="Roboto"/>
                <w:sz w:val="15"/>
                <w:szCs w:val="15"/>
              </w:rPr>
              <w:t xml:space="preserve"> </w:t>
            </w:r>
            <w:r w:rsidRPr="007F5CAC">
              <w:rPr>
                <w:rFonts w:ascii="Roboto" w:hAnsi="Roboto"/>
                <w:sz w:val="15"/>
                <w:szCs w:val="15"/>
              </w:rPr>
              <w:t>£261,900</w:t>
            </w:r>
            <w:r>
              <w:rPr>
                <w:rFonts w:ascii="Roboto" w:hAnsi="Roboto"/>
                <w:sz w:val="15"/>
                <w:szCs w:val="15"/>
              </w:rPr>
              <w:t>,</w:t>
            </w:r>
          </w:p>
          <w:p w:rsidR="00C33D4B" w:rsidRPr="00C33D4B" w:rsidRDefault="007F5CAC" w:rsidP="002724BB">
            <w:pPr>
              <w:pStyle w:val="TableParagraph"/>
              <w:spacing w:line="175" w:lineRule="exact"/>
              <w:ind w:left="0"/>
              <w:rPr>
                <w:rFonts w:ascii="Roboto" w:hAnsi="Roboto"/>
                <w:sz w:val="15"/>
                <w:szCs w:val="15"/>
              </w:rPr>
            </w:pPr>
            <w:r w:rsidRPr="007F5CAC">
              <w:rPr>
                <w:rFonts w:ascii="Roboto" w:hAnsi="Roboto"/>
                <w:sz w:val="15"/>
                <w:szCs w:val="15"/>
              </w:rPr>
              <w:t>West Midlands</w:t>
            </w:r>
            <w:r>
              <w:rPr>
                <w:rFonts w:ascii="Roboto" w:hAnsi="Roboto"/>
                <w:sz w:val="15"/>
                <w:szCs w:val="15"/>
              </w:rPr>
              <w:t xml:space="preserve"> </w:t>
            </w:r>
            <w:r w:rsidRPr="007F5CAC">
              <w:rPr>
                <w:rFonts w:ascii="Roboto" w:hAnsi="Roboto"/>
                <w:sz w:val="15"/>
                <w:szCs w:val="15"/>
              </w:rPr>
              <w:t>£255,600</w:t>
            </w:r>
            <w:r>
              <w:rPr>
                <w:rFonts w:ascii="Roboto" w:hAnsi="Roboto"/>
                <w:sz w:val="15"/>
                <w:szCs w:val="15"/>
              </w:rPr>
              <w:t xml:space="preserve">, </w:t>
            </w:r>
            <w:r w:rsidRPr="007F5CAC">
              <w:rPr>
                <w:rFonts w:ascii="Roboto" w:hAnsi="Roboto"/>
                <w:sz w:val="15"/>
                <w:szCs w:val="15"/>
              </w:rPr>
              <w:t>East of England</w:t>
            </w:r>
            <w:r>
              <w:rPr>
                <w:rFonts w:ascii="Roboto" w:hAnsi="Roboto"/>
                <w:sz w:val="15"/>
                <w:szCs w:val="15"/>
              </w:rPr>
              <w:t xml:space="preserve"> </w:t>
            </w:r>
            <w:r w:rsidRPr="007F5CAC">
              <w:rPr>
                <w:rFonts w:ascii="Roboto" w:hAnsi="Roboto"/>
                <w:sz w:val="15"/>
                <w:szCs w:val="15"/>
              </w:rPr>
              <w:t>£407,400</w:t>
            </w:r>
            <w:r>
              <w:rPr>
                <w:rFonts w:ascii="Roboto" w:hAnsi="Roboto"/>
                <w:sz w:val="15"/>
                <w:szCs w:val="15"/>
              </w:rPr>
              <w:t xml:space="preserve">, </w:t>
            </w:r>
            <w:r w:rsidRPr="007F5CAC">
              <w:rPr>
                <w:rFonts w:ascii="Roboto" w:hAnsi="Roboto"/>
                <w:sz w:val="15"/>
                <w:szCs w:val="15"/>
              </w:rPr>
              <w:t>London</w:t>
            </w:r>
            <w:r>
              <w:rPr>
                <w:rFonts w:ascii="Roboto" w:hAnsi="Roboto"/>
                <w:sz w:val="15"/>
                <w:szCs w:val="15"/>
              </w:rPr>
              <w:t xml:space="preserve"> </w:t>
            </w:r>
            <w:r w:rsidRPr="007F5CAC">
              <w:rPr>
                <w:rFonts w:ascii="Roboto" w:hAnsi="Roboto"/>
                <w:sz w:val="15"/>
                <w:szCs w:val="15"/>
              </w:rPr>
              <w:t>£600,000</w:t>
            </w:r>
            <w:r>
              <w:rPr>
                <w:rFonts w:ascii="Roboto" w:hAnsi="Roboto"/>
                <w:sz w:val="15"/>
                <w:szCs w:val="15"/>
              </w:rPr>
              <w:t xml:space="preserve">, </w:t>
            </w:r>
            <w:r w:rsidRPr="007F5CAC">
              <w:rPr>
                <w:rFonts w:ascii="Roboto" w:hAnsi="Roboto"/>
                <w:sz w:val="15"/>
                <w:szCs w:val="15"/>
              </w:rPr>
              <w:t>South East</w:t>
            </w:r>
            <w:r w:rsidR="002724BB">
              <w:rPr>
                <w:rFonts w:ascii="Roboto" w:hAnsi="Roboto"/>
                <w:sz w:val="15"/>
                <w:szCs w:val="15"/>
              </w:rPr>
              <w:t xml:space="preserve"> </w:t>
            </w:r>
            <w:r w:rsidRPr="007F5CAC">
              <w:rPr>
                <w:rFonts w:ascii="Roboto" w:hAnsi="Roboto"/>
                <w:sz w:val="15"/>
                <w:szCs w:val="15"/>
              </w:rPr>
              <w:t>£437,600</w:t>
            </w:r>
            <w:r>
              <w:rPr>
                <w:rFonts w:ascii="Roboto" w:hAnsi="Roboto"/>
                <w:sz w:val="15"/>
                <w:szCs w:val="15"/>
              </w:rPr>
              <w:t>,</w:t>
            </w:r>
            <w:r w:rsidRPr="007F5CAC">
              <w:rPr>
                <w:rFonts w:ascii="Roboto" w:hAnsi="Roboto"/>
                <w:sz w:val="15"/>
                <w:szCs w:val="15"/>
              </w:rPr>
              <w:t>South West</w:t>
            </w:r>
            <w:r>
              <w:rPr>
                <w:rFonts w:ascii="Roboto" w:hAnsi="Roboto"/>
                <w:sz w:val="15"/>
                <w:szCs w:val="15"/>
              </w:rPr>
              <w:t xml:space="preserve"> </w:t>
            </w:r>
            <w:r w:rsidRPr="007F5CAC">
              <w:rPr>
                <w:rFonts w:ascii="Roboto" w:hAnsi="Roboto"/>
                <w:sz w:val="15"/>
                <w:szCs w:val="15"/>
              </w:rPr>
              <w:t>£349,000</w:t>
            </w:r>
            <w:r w:rsidR="00E83E2A" w:rsidRPr="00E83E2A">
              <w:rPr>
                <w:rFonts w:ascii="Roboto" w:hAnsi="Roboto"/>
                <w:sz w:val="15"/>
                <w:szCs w:val="15"/>
              </w:rPr>
              <w:t xml:space="preserve"> </w:t>
            </w:r>
            <w:r w:rsidR="002548E8">
              <w:rPr>
                <w:rFonts w:ascii="Roboto" w:hAnsi="Roboto"/>
                <w:sz w:val="15"/>
                <w:szCs w:val="15"/>
              </w:rPr>
              <w:t xml:space="preserve"> and Wales £250,000 </w:t>
            </w:r>
            <w:r w:rsidR="00E83E2A" w:rsidRPr="00E83E2A">
              <w:rPr>
                <w:rFonts w:ascii="Roboto" w:hAnsi="Roboto"/>
                <w:sz w:val="15"/>
                <w:szCs w:val="15"/>
              </w:rPr>
              <w:t>(</w:t>
            </w:r>
            <w:r w:rsidR="00E83E2A" w:rsidRPr="00E83E2A">
              <w:rPr>
                <w:rFonts w:ascii="Roboto" w:hAnsi="Roboto" w:cs="Arial"/>
                <w:sz w:val="15"/>
                <w:szCs w:val="15"/>
              </w:rPr>
              <w:t>Maximum Loan amounts vary by LTV, please refer to our current criteria for details)</w:t>
            </w:r>
          </w:p>
        </w:tc>
      </w:tr>
      <w:tr w:rsidR="000C3E4D" w:rsidRPr="00033AD6" w:rsidTr="00B93A0A">
        <w:trPr>
          <w:trHeight w:val="295"/>
        </w:trPr>
        <w:tc>
          <w:tcPr>
            <w:tcW w:w="9913" w:type="dxa"/>
            <w:gridSpan w:val="4"/>
            <w:tcBorders>
              <w:top w:val="nil"/>
              <w:left w:val="single" w:sz="8" w:space="0" w:color="000000"/>
              <w:bottom w:val="single" w:sz="8" w:space="0" w:color="000000"/>
              <w:right w:val="single" w:sz="8" w:space="0" w:color="000000"/>
            </w:tcBorders>
          </w:tcPr>
          <w:p w:rsidR="000C3E4D" w:rsidRPr="005616FF" w:rsidRDefault="00D10B5B" w:rsidP="005973B6">
            <w:pPr>
              <w:pStyle w:val="TableParagraph"/>
              <w:spacing w:line="175" w:lineRule="exact"/>
              <w:rPr>
                <w:rFonts w:ascii="Roboto" w:hAnsi="Roboto"/>
                <w:b/>
                <w:sz w:val="16"/>
                <w:szCs w:val="16"/>
              </w:rPr>
            </w:pPr>
            <w:r w:rsidRPr="005616FF">
              <w:rPr>
                <w:rFonts w:ascii="Roboto" w:hAnsi="Roboto"/>
                <w:b/>
                <w:bCs/>
                <w:sz w:val="16"/>
                <w:szCs w:val="16"/>
              </w:rPr>
              <w:t>Not available to customers who meet the Credit Renew criteria and not available for applicants who will be aged 70 or over during the mortgage term.</w:t>
            </w:r>
          </w:p>
        </w:tc>
      </w:tr>
    </w:tbl>
    <w:tbl>
      <w:tblPr>
        <w:tblStyle w:val="TableGrid"/>
        <w:tblW w:w="0" w:type="auto"/>
        <w:tblInd w:w="421" w:type="dxa"/>
        <w:tblLook w:val="04A0" w:firstRow="1" w:lastRow="0" w:firstColumn="1" w:lastColumn="0" w:noHBand="0" w:noVBand="1"/>
      </w:tblPr>
      <w:tblGrid>
        <w:gridCol w:w="9893"/>
      </w:tblGrid>
      <w:tr w:rsidR="00727BB4" w:rsidTr="00B93A0A">
        <w:tc>
          <w:tcPr>
            <w:tcW w:w="9893" w:type="dxa"/>
            <w:shd w:val="clear" w:color="auto" w:fill="632573"/>
          </w:tcPr>
          <w:p w:rsidR="00727BB4" w:rsidRPr="00727BB4" w:rsidRDefault="00727BB4" w:rsidP="005C5D3D">
            <w:pPr>
              <w:pStyle w:val="BodyText"/>
              <w:rPr>
                <w:rFonts w:ascii="Roboto" w:hAnsi="Roboto"/>
                <w:color w:val="FFFFFF" w:themeColor="background1"/>
                <w:sz w:val="20"/>
              </w:rPr>
            </w:pPr>
            <w:r w:rsidRPr="000E5E1D">
              <w:rPr>
                <w:rFonts w:ascii="Roboto" w:hAnsi="Roboto"/>
                <w:b/>
                <w:color w:val="FFFFFF" w:themeColor="background1"/>
                <w:sz w:val="16"/>
              </w:rPr>
              <w:t>Affordability</w:t>
            </w:r>
          </w:p>
        </w:tc>
      </w:tr>
      <w:tr w:rsidR="00727BB4" w:rsidTr="00B93A0A">
        <w:trPr>
          <w:trHeight w:val="1113"/>
        </w:trPr>
        <w:tc>
          <w:tcPr>
            <w:tcW w:w="9893" w:type="dxa"/>
          </w:tcPr>
          <w:p w:rsidR="00727BB4" w:rsidRDefault="001451C2" w:rsidP="00727BB4">
            <w:pPr>
              <w:pStyle w:val="TableParagraph"/>
              <w:spacing w:line="180" w:lineRule="exact"/>
              <w:ind w:left="0"/>
              <w:rPr>
                <w:rFonts w:ascii="Roboto" w:hAnsi="Roboto"/>
                <w:sz w:val="15"/>
              </w:rPr>
            </w:pPr>
            <w:r>
              <w:rPr>
                <w:rFonts w:ascii="Roboto" w:hAnsi="Roboto"/>
                <w:sz w:val="15"/>
              </w:rPr>
              <w:t>The following multiples apply:</w:t>
            </w:r>
          </w:p>
          <w:p w:rsidR="00727BB4" w:rsidRPr="00053616" w:rsidRDefault="00727BB4" w:rsidP="00727BB4">
            <w:pPr>
              <w:pStyle w:val="TableParagraph"/>
              <w:spacing w:line="180" w:lineRule="exact"/>
              <w:ind w:left="0"/>
              <w:rPr>
                <w:rFonts w:ascii="Roboto" w:hAnsi="Roboto"/>
                <w:b/>
                <w:sz w:val="15"/>
              </w:rPr>
            </w:pPr>
            <w:r w:rsidRPr="00053616">
              <w:rPr>
                <w:rFonts w:ascii="Roboto" w:hAnsi="Roboto"/>
                <w:b/>
                <w:sz w:val="15"/>
              </w:rPr>
              <w:t>For 1 or 2 Applicants: Up to 4.49 x Total Income</w:t>
            </w:r>
            <w:r w:rsidR="004916EE">
              <w:rPr>
                <w:rFonts w:ascii="Roboto" w:hAnsi="Roboto"/>
                <w:b/>
                <w:sz w:val="15"/>
              </w:rPr>
              <w:t xml:space="preserve">      </w:t>
            </w:r>
            <w:r w:rsidRPr="00053616">
              <w:rPr>
                <w:rFonts w:ascii="Roboto" w:hAnsi="Roboto"/>
                <w:b/>
                <w:sz w:val="15"/>
              </w:rPr>
              <w:t>For 3 or 4 Applicants: Up to 3.25 x Total Income</w:t>
            </w:r>
          </w:p>
          <w:p w:rsidR="00727BB4" w:rsidRPr="00727BB4" w:rsidRDefault="00727BB4" w:rsidP="00727BB4">
            <w:pPr>
              <w:pStyle w:val="TableParagraph"/>
              <w:spacing w:line="180" w:lineRule="exact"/>
              <w:ind w:left="0"/>
              <w:rPr>
                <w:rFonts w:ascii="Roboto" w:hAnsi="Roboto"/>
                <w:sz w:val="15"/>
              </w:rPr>
            </w:pPr>
            <w:r w:rsidRPr="00EE0F58">
              <w:rPr>
                <w:rFonts w:ascii="Roboto" w:hAnsi="Roboto"/>
                <w:sz w:val="15"/>
              </w:rPr>
              <w:t>Our decision to lend will depend on whether the loan is affordable, which we will determine from an assessment of your income and other financial commitments, alongside the impact of future interest rate increases. To get an idea of how much you may be able to afford please speak to your mortgage advisor.</w:t>
            </w:r>
          </w:p>
        </w:tc>
      </w:tr>
    </w:tbl>
    <w:p w:rsidR="000E5E1D" w:rsidRPr="000E5E1D" w:rsidRDefault="000E5E1D" w:rsidP="005C5D3D">
      <w:pPr>
        <w:pStyle w:val="BodyText"/>
        <w:rPr>
          <w:rFonts w:ascii="Roboto" w:hAnsi="Roboto"/>
          <w:sz w:val="8"/>
        </w:rPr>
      </w:pPr>
    </w:p>
    <w:tbl>
      <w:tblPr>
        <w:tblStyle w:val="TableGrid"/>
        <w:tblW w:w="0" w:type="auto"/>
        <w:tblInd w:w="421" w:type="dxa"/>
        <w:tblLook w:val="04A0" w:firstRow="1" w:lastRow="0" w:firstColumn="1" w:lastColumn="0" w:noHBand="0" w:noVBand="1"/>
      </w:tblPr>
      <w:tblGrid>
        <w:gridCol w:w="9893"/>
      </w:tblGrid>
      <w:tr w:rsidR="000E5E1D" w:rsidRPr="000E5E1D" w:rsidTr="00B93A0A">
        <w:tc>
          <w:tcPr>
            <w:tcW w:w="9893" w:type="dxa"/>
            <w:shd w:val="clear" w:color="auto" w:fill="632573"/>
          </w:tcPr>
          <w:p w:rsidR="000E5E1D" w:rsidRPr="009F7021" w:rsidRDefault="000E5E1D" w:rsidP="005C5D3D">
            <w:pPr>
              <w:pStyle w:val="BodyText"/>
              <w:rPr>
                <w:rFonts w:ascii="Roboto" w:hAnsi="Roboto"/>
                <w:b/>
                <w:color w:val="FFFFFF" w:themeColor="background1"/>
                <w:sz w:val="20"/>
              </w:rPr>
            </w:pPr>
            <w:r w:rsidRPr="009F7021">
              <w:rPr>
                <w:rFonts w:ascii="Roboto" w:hAnsi="Roboto"/>
                <w:b/>
                <w:color w:val="FFFFFF" w:themeColor="background1"/>
                <w:sz w:val="16"/>
              </w:rPr>
              <w:t>Help to Buy</w:t>
            </w:r>
          </w:p>
        </w:tc>
      </w:tr>
      <w:tr w:rsidR="000E5E1D" w:rsidTr="00B93A0A">
        <w:tc>
          <w:tcPr>
            <w:tcW w:w="9893" w:type="dxa"/>
          </w:tcPr>
          <w:p w:rsidR="000E5E1D" w:rsidRPr="009F7021" w:rsidRDefault="000E5E1D" w:rsidP="002548E8">
            <w:pPr>
              <w:pStyle w:val="BodyText"/>
              <w:rPr>
                <w:rFonts w:ascii="Roboto" w:hAnsi="Roboto"/>
                <w:sz w:val="20"/>
              </w:rPr>
            </w:pPr>
            <w:r w:rsidRPr="009F7021">
              <w:rPr>
                <w:rFonts w:ascii="Roboto" w:hAnsi="Roboto"/>
                <w:sz w:val="15"/>
              </w:rPr>
              <w:t>We</w:t>
            </w:r>
            <w:r w:rsidRPr="009F7021">
              <w:rPr>
                <w:rFonts w:ascii="Roboto" w:hAnsi="Roboto"/>
                <w:spacing w:val="-3"/>
                <w:sz w:val="15"/>
              </w:rPr>
              <w:t xml:space="preserve"> </w:t>
            </w:r>
            <w:r w:rsidRPr="009F7021">
              <w:rPr>
                <w:rFonts w:ascii="Roboto" w:hAnsi="Roboto"/>
                <w:sz w:val="15"/>
              </w:rPr>
              <w:t>are</w:t>
            </w:r>
            <w:r w:rsidRPr="009F7021">
              <w:rPr>
                <w:rFonts w:ascii="Roboto" w:hAnsi="Roboto"/>
                <w:spacing w:val="-3"/>
                <w:sz w:val="15"/>
              </w:rPr>
              <w:t xml:space="preserve"> </w:t>
            </w:r>
            <w:r w:rsidRPr="009F7021">
              <w:rPr>
                <w:rFonts w:ascii="Roboto" w:hAnsi="Roboto"/>
                <w:sz w:val="15"/>
              </w:rPr>
              <w:t>supporting</w:t>
            </w:r>
            <w:r w:rsidRPr="009F7021">
              <w:rPr>
                <w:rFonts w:ascii="Roboto" w:hAnsi="Roboto"/>
                <w:spacing w:val="-1"/>
                <w:sz w:val="15"/>
              </w:rPr>
              <w:t xml:space="preserve"> </w:t>
            </w:r>
            <w:r w:rsidRPr="009F7021">
              <w:rPr>
                <w:rFonts w:ascii="Roboto" w:hAnsi="Roboto"/>
                <w:sz w:val="15"/>
              </w:rPr>
              <w:t>the</w:t>
            </w:r>
            <w:r w:rsidRPr="009F7021">
              <w:rPr>
                <w:rFonts w:ascii="Roboto" w:hAnsi="Roboto"/>
                <w:spacing w:val="-3"/>
                <w:sz w:val="15"/>
              </w:rPr>
              <w:t xml:space="preserve"> </w:t>
            </w:r>
            <w:r w:rsidRPr="009F7021">
              <w:rPr>
                <w:rFonts w:ascii="Roboto" w:hAnsi="Roboto"/>
                <w:sz w:val="15"/>
              </w:rPr>
              <w:t>Government's</w:t>
            </w:r>
            <w:r w:rsidRPr="009F7021">
              <w:rPr>
                <w:rFonts w:ascii="Roboto" w:hAnsi="Roboto"/>
                <w:spacing w:val="-1"/>
                <w:sz w:val="15"/>
              </w:rPr>
              <w:t xml:space="preserve"> </w:t>
            </w:r>
            <w:r w:rsidRPr="009F7021">
              <w:rPr>
                <w:rFonts w:ascii="Roboto" w:hAnsi="Roboto"/>
                <w:sz w:val="15"/>
              </w:rPr>
              <w:t>Help</w:t>
            </w:r>
            <w:r w:rsidRPr="009F7021">
              <w:rPr>
                <w:rFonts w:ascii="Roboto" w:hAnsi="Roboto"/>
                <w:spacing w:val="-2"/>
                <w:sz w:val="15"/>
              </w:rPr>
              <w:t xml:space="preserve"> </w:t>
            </w:r>
            <w:r w:rsidRPr="009F7021">
              <w:rPr>
                <w:rFonts w:ascii="Roboto" w:hAnsi="Roboto"/>
                <w:sz w:val="15"/>
              </w:rPr>
              <w:t>to</w:t>
            </w:r>
            <w:r w:rsidRPr="009F7021">
              <w:rPr>
                <w:rFonts w:ascii="Roboto" w:hAnsi="Roboto"/>
                <w:spacing w:val="-3"/>
                <w:sz w:val="15"/>
              </w:rPr>
              <w:t xml:space="preserve"> </w:t>
            </w:r>
            <w:r w:rsidRPr="009F7021">
              <w:rPr>
                <w:rFonts w:ascii="Roboto" w:hAnsi="Roboto"/>
                <w:sz w:val="15"/>
              </w:rPr>
              <w:t>Buy</w:t>
            </w:r>
            <w:r w:rsidRPr="009F7021">
              <w:rPr>
                <w:rFonts w:ascii="Roboto" w:hAnsi="Roboto"/>
                <w:spacing w:val="-1"/>
                <w:sz w:val="15"/>
              </w:rPr>
              <w:t xml:space="preserve"> </w:t>
            </w:r>
            <w:r w:rsidRPr="009F7021">
              <w:rPr>
                <w:rFonts w:ascii="Roboto" w:hAnsi="Roboto"/>
                <w:sz w:val="15"/>
              </w:rPr>
              <w:t>scheme</w:t>
            </w:r>
            <w:r w:rsidRPr="009F7021">
              <w:rPr>
                <w:rFonts w:ascii="Roboto" w:hAnsi="Roboto"/>
                <w:spacing w:val="-3"/>
                <w:sz w:val="15"/>
              </w:rPr>
              <w:t xml:space="preserve"> </w:t>
            </w:r>
            <w:r w:rsidRPr="009F7021">
              <w:rPr>
                <w:rFonts w:ascii="Roboto" w:hAnsi="Roboto"/>
                <w:sz w:val="15"/>
              </w:rPr>
              <w:t>(Equity</w:t>
            </w:r>
            <w:r w:rsidRPr="009F7021">
              <w:rPr>
                <w:rFonts w:ascii="Roboto" w:hAnsi="Roboto"/>
                <w:spacing w:val="-1"/>
                <w:sz w:val="15"/>
              </w:rPr>
              <w:t xml:space="preserve"> </w:t>
            </w:r>
            <w:r w:rsidRPr="009F7021">
              <w:rPr>
                <w:rFonts w:ascii="Roboto" w:hAnsi="Roboto"/>
                <w:sz w:val="15"/>
              </w:rPr>
              <w:t>Loan</w:t>
            </w:r>
            <w:r w:rsidR="007F5CAC" w:rsidRPr="009F7021">
              <w:rPr>
                <w:rFonts w:ascii="Roboto" w:hAnsi="Roboto"/>
                <w:sz w:val="15"/>
              </w:rPr>
              <w:t>)</w:t>
            </w:r>
            <w:r w:rsidR="007F5CAC" w:rsidRPr="009F7021">
              <w:rPr>
                <w:rFonts w:ascii="Roboto" w:hAnsi="Roboto"/>
                <w:spacing w:val="-2"/>
                <w:sz w:val="15"/>
              </w:rPr>
              <w:t>.</w:t>
            </w:r>
            <w:r w:rsidR="007F5CAC">
              <w:t xml:space="preserve"> </w:t>
            </w:r>
            <w:r w:rsidR="007F5CAC" w:rsidRPr="007F5CAC">
              <w:rPr>
                <w:rFonts w:ascii="Roboto" w:hAnsi="Roboto"/>
                <w:spacing w:val="-2"/>
                <w:sz w:val="15"/>
              </w:rPr>
              <w:t>Applications for the Help to Buy 2021-2023 scheme can be made from Autumn 2020.</w:t>
            </w:r>
            <w:r w:rsidR="007F5CAC" w:rsidRPr="009F7021">
              <w:rPr>
                <w:rFonts w:ascii="Roboto" w:hAnsi="Roboto"/>
                <w:spacing w:val="-2"/>
                <w:sz w:val="15"/>
              </w:rPr>
              <w:t xml:space="preserve"> </w:t>
            </w:r>
            <w:r w:rsidRPr="009F7021">
              <w:rPr>
                <w:rFonts w:ascii="Roboto" w:hAnsi="Roboto"/>
                <w:sz w:val="15"/>
              </w:rPr>
              <w:t>The</w:t>
            </w:r>
            <w:r w:rsidRPr="009F7021">
              <w:rPr>
                <w:rFonts w:ascii="Roboto" w:hAnsi="Roboto"/>
                <w:spacing w:val="-5"/>
                <w:sz w:val="15"/>
              </w:rPr>
              <w:t xml:space="preserve"> </w:t>
            </w:r>
            <w:r w:rsidRPr="009F7021">
              <w:rPr>
                <w:rFonts w:ascii="Roboto" w:hAnsi="Roboto"/>
                <w:sz w:val="15"/>
              </w:rPr>
              <w:t>scheme</w:t>
            </w:r>
            <w:r w:rsidRPr="009F7021">
              <w:rPr>
                <w:rFonts w:ascii="Roboto" w:hAnsi="Roboto"/>
                <w:spacing w:val="-3"/>
                <w:sz w:val="15"/>
              </w:rPr>
              <w:t xml:space="preserve"> </w:t>
            </w:r>
            <w:r w:rsidRPr="009F7021">
              <w:rPr>
                <w:rFonts w:ascii="Roboto" w:hAnsi="Roboto"/>
                <w:sz w:val="15"/>
              </w:rPr>
              <w:t>aims</w:t>
            </w:r>
            <w:r w:rsidRPr="009F7021">
              <w:rPr>
                <w:rFonts w:ascii="Roboto" w:hAnsi="Roboto"/>
                <w:spacing w:val="-1"/>
                <w:sz w:val="15"/>
              </w:rPr>
              <w:t xml:space="preserve"> </w:t>
            </w:r>
            <w:r w:rsidRPr="009F7021">
              <w:rPr>
                <w:rFonts w:ascii="Roboto" w:hAnsi="Roboto"/>
                <w:sz w:val="15"/>
              </w:rPr>
              <w:t>to</w:t>
            </w:r>
            <w:r w:rsidRPr="009F7021">
              <w:rPr>
                <w:rFonts w:ascii="Roboto" w:hAnsi="Roboto"/>
                <w:spacing w:val="-3"/>
                <w:sz w:val="15"/>
              </w:rPr>
              <w:t xml:space="preserve"> </w:t>
            </w:r>
            <w:r w:rsidRPr="009F7021">
              <w:rPr>
                <w:rFonts w:ascii="Roboto" w:hAnsi="Roboto"/>
                <w:sz w:val="15"/>
              </w:rPr>
              <w:t>help</w:t>
            </w:r>
            <w:r w:rsidRPr="009F7021">
              <w:rPr>
                <w:rFonts w:ascii="Roboto" w:hAnsi="Roboto"/>
                <w:spacing w:val="-2"/>
                <w:sz w:val="15"/>
              </w:rPr>
              <w:t xml:space="preserve"> </w:t>
            </w:r>
            <w:r w:rsidRPr="009F7021">
              <w:rPr>
                <w:rFonts w:ascii="Roboto" w:hAnsi="Roboto"/>
                <w:sz w:val="15"/>
              </w:rPr>
              <w:t>first time buyers</w:t>
            </w:r>
            <w:r w:rsidR="007F5CAC">
              <w:rPr>
                <w:rFonts w:ascii="Roboto" w:hAnsi="Roboto"/>
                <w:sz w:val="15"/>
              </w:rPr>
              <w:t xml:space="preserve"> </w:t>
            </w:r>
            <w:r w:rsidR="00B2687A">
              <w:rPr>
                <w:rFonts w:ascii="Roboto" w:hAnsi="Roboto"/>
                <w:sz w:val="15"/>
              </w:rPr>
              <w:t>only who</w:t>
            </w:r>
            <w:r w:rsidRPr="009F7021">
              <w:rPr>
                <w:rFonts w:ascii="Roboto" w:hAnsi="Roboto"/>
                <w:sz w:val="15"/>
              </w:rPr>
              <w:t xml:space="preserve"> have</w:t>
            </w:r>
            <w:r w:rsidR="00B2687A">
              <w:rPr>
                <w:rFonts w:ascii="Roboto" w:hAnsi="Roboto"/>
                <w:sz w:val="15"/>
              </w:rPr>
              <w:t xml:space="preserve"> a deposit</w:t>
            </w:r>
            <w:r w:rsidRPr="009F7021">
              <w:rPr>
                <w:rFonts w:ascii="Roboto" w:hAnsi="Roboto"/>
                <w:sz w:val="15"/>
              </w:rPr>
              <w:t xml:space="preserve"> of at least 5% to buy a new build home through offering a shared equity scheme where the Government lends customers up to 20%</w:t>
            </w:r>
            <w:r w:rsidR="00B2687A">
              <w:rPr>
                <w:rFonts w:ascii="Roboto" w:hAnsi="Roboto"/>
                <w:sz w:val="15"/>
              </w:rPr>
              <w:t xml:space="preserve"> (40% London)</w:t>
            </w:r>
            <w:r w:rsidRPr="009F7021">
              <w:rPr>
                <w:rFonts w:ascii="Roboto" w:hAnsi="Roboto"/>
                <w:sz w:val="15"/>
              </w:rPr>
              <w:t xml:space="preserve"> of the value of their property. For more details speak to your mortgage adviser or go to Help to Buy scheme website at</w:t>
            </w:r>
            <w:r w:rsidRPr="009F7021">
              <w:rPr>
                <w:rFonts w:ascii="Roboto" w:hAnsi="Roboto"/>
                <w:spacing w:val="-17"/>
                <w:sz w:val="15"/>
              </w:rPr>
              <w:t xml:space="preserve"> </w:t>
            </w:r>
            <w:hyperlink r:id="rId8" w:history="1">
              <w:r w:rsidR="00D13970" w:rsidRPr="006C0975">
                <w:rPr>
                  <w:rStyle w:val="Hyperlink"/>
                  <w:rFonts w:ascii="Roboto" w:hAnsi="Roboto"/>
                  <w:sz w:val="15"/>
                </w:rPr>
                <w:t>http://www.helptobuy.gov.uk.</w:t>
              </w:r>
            </w:hyperlink>
          </w:p>
        </w:tc>
      </w:tr>
    </w:tbl>
    <w:p w:rsidR="002E01F9" w:rsidRPr="00EE0F58" w:rsidRDefault="002E01F9">
      <w:pPr>
        <w:pStyle w:val="BodyText"/>
        <w:spacing w:before="7"/>
        <w:rPr>
          <w:rFonts w:ascii="Roboto" w:hAnsi="Roboto"/>
          <w:sz w:val="4"/>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6793"/>
      </w:tblGrid>
      <w:tr w:rsidR="000E5E1D" w:rsidRPr="000E5E1D" w:rsidTr="00B93A0A">
        <w:trPr>
          <w:trHeight w:val="220"/>
        </w:trPr>
        <w:tc>
          <w:tcPr>
            <w:tcW w:w="9912" w:type="dxa"/>
            <w:gridSpan w:val="2"/>
            <w:shd w:val="clear" w:color="auto" w:fill="632573"/>
          </w:tcPr>
          <w:p w:rsidR="002E01F9" w:rsidRPr="000E5E1D" w:rsidRDefault="00C33D4B">
            <w:pPr>
              <w:pStyle w:val="TableParagraph"/>
              <w:spacing w:line="194" w:lineRule="exact"/>
              <w:rPr>
                <w:rFonts w:ascii="Roboto" w:hAnsi="Roboto"/>
                <w:b/>
                <w:color w:val="FFFFFF" w:themeColor="background1"/>
                <w:sz w:val="16"/>
              </w:rPr>
            </w:pPr>
            <w:r w:rsidRPr="000E5E1D">
              <w:rPr>
                <w:rFonts w:ascii="Roboto" w:hAnsi="Roboto"/>
                <w:b/>
                <w:color w:val="FFFFFF" w:themeColor="background1"/>
                <w:sz w:val="16"/>
              </w:rPr>
              <w:t>Fees</w:t>
            </w:r>
          </w:p>
        </w:tc>
      </w:tr>
      <w:tr w:rsidR="002E01F9" w:rsidRPr="00EE0F58" w:rsidTr="00B93A0A">
        <w:trPr>
          <w:trHeight w:val="220"/>
        </w:trPr>
        <w:tc>
          <w:tcPr>
            <w:tcW w:w="3119" w:type="dxa"/>
            <w:tcBorders>
              <w:right w:val="nil"/>
            </w:tcBorders>
          </w:tcPr>
          <w:p w:rsidR="002E01F9" w:rsidRPr="00EE0F58" w:rsidRDefault="00C33D4B">
            <w:pPr>
              <w:pStyle w:val="TableParagraph"/>
              <w:spacing w:before="1"/>
              <w:rPr>
                <w:rFonts w:ascii="Roboto" w:hAnsi="Roboto"/>
                <w:b/>
                <w:sz w:val="16"/>
              </w:rPr>
            </w:pPr>
            <w:r w:rsidRPr="00EE0F58">
              <w:rPr>
                <w:rFonts w:ascii="Roboto" w:hAnsi="Roboto"/>
                <w:b/>
                <w:sz w:val="16"/>
              </w:rPr>
              <w:t>Application Fee</w:t>
            </w:r>
          </w:p>
        </w:tc>
        <w:tc>
          <w:tcPr>
            <w:tcW w:w="6793" w:type="dxa"/>
            <w:tcBorders>
              <w:left w:val="nil"/>
            </w:tcBorders>
          </w:tcPr>
          <w:p w:rsidR="002E01F9" w:rsidRPr="00EE0F58" w:rsidRDefault="00547D7D" w:rsidP="00547D7D">
            <w:pPr>
              <w:pStyle w:val="TableParagraph"/>
              <w:spacing w:before="10"/>
              <w:ind w:left="723"/>
              <w:rPr>
                <w:rFonts w:ascii="Roboto" w:hAnsi="Roboto"/>
                <w:sz w:val="15"/>
              </w:rPr>
            </w:pPr>
            <w:r>
              <w:rPr>
                <w:rFonts w:ascii="Roboto" w:hAnsi="Roboto"/>
                <w:sz w:val="15"/>
              </w:rPr>
              <w:t xml:space="preserve">There is no application fee payable for this this product </w:t>
            </w:r>
          </w:p>
        </w:tc>
      </w:tr>
      <w:tr w:rsidR="002E01F9" w:rsidRPr="00EE0F58" w:rsidTr="00B93A0A">
        <w:trPr>
          <w:trHeight w:val="380"/>
        </w:trPr>
        <w:tc>
          <w:tcPr>
            <w:tcW w:w="3119" w:type="dxa"/>
            <w:tcBorders>
              <w:right w:val="nil"/>
            </w:tcBorders>
          </w:tcPr>
          <w:p w:rsidR="002E01F9" w:rsidRPr="00EE0F58" w:rsidRDefault="00C33D4B">
            <w:pPr>
              <w:pStyle w:val="TableParagraph"/>
              <w:spacing w:before="1"/>
              <w:rPr>
                <w:rFonts w:ascii="Roboto" w:hAnsi="Roboto"/>
                <w:b/>
                <w:sz w:val="16"/>
              </w:rPr>
            </w:pPr>
            <w:r w:rsidRPr="00EE0F58">
              <w:rPr>
                <w:rFonts w:ascii="Roboto" w:hAnsi="Roboto"/>
                <w:b/>
                <w:sz w:val="16"/>
              </w:rPr>
              <w:t>Scheme Fee</w:t>
            </w:r>
          </w:p>
        </w:tc>
        <w:tc>
          <w:tcPr>
            <w:tcW w:w="6793" w:type="dxa"/>
            <w:tcBorders>
              <w:left w:val="nil"/>
            </w:tcBorders>
          </w:tcPr>
          <w:p w:rsidR="002E01F9" w:rsidRPr="00EE0F58" w:rsidRDefault="00B2687A" w:rsidP="006F13AC">
            <w:pPr>
              <w:pStyle w:val="TableParagraph"/>
              <w:ind w:left="723" w:right="462"/>
              <w:rPr>
                <w:rFonts w:ascii="Roboto" w:hAnsi="Roboto"/>
                <w:sz w:val="15"/>
              </w:rPr>
            </w:pPr>
            <w:r>
              <w:rPr>
                <w:rFonts w:ascii="Roboto" w:hAnsi="Roboto"/>
                <w:sz w:val="15"/>
              </w:rPr>
              <w:t>£599</w:t>
            </w:r>
            <w:r w:rsidR="00C33D4B" w:rsidRPr="00EE0F58">
              <w:rPr>
                <w:rFonts w:ascii="Roboto" w:hAnsi="Roboto"/>
                <w:sz w:val="15"/>
              </w:rPr>
              <w:t xml:space="preserve"> (can be added to the loan, subject to LTV, or paid on completion. Fees added to the loan will accrue interest. Further details are available on request).</w:t>
            </w:r>
          </w:p>
        </w:tc>
      </w:tr>
      <w:tr w:rsidR="002E01F9" w:rsidRPr="00EE0F58" w:rsidTr="00B93A0A">
        <w:trPr>
          <w:trHeight w:val="220"/>
        </w:trPr>
        <w:tc>
          <w:tcPr>
            <w:tcW w:w="3119" w:type="dxa"/>
            <w:tcBorders>
              <w:right w:val="nil"/>
            </w:tcBorders>
          </w:tcPr>
          <w:p w:rsidR="002E01F9" w:rsidRPr="00EE0F58" w:rsidRDefault="00C33D4B">
            <w:pPr>
              <w:pStyle w:val="TableParagraph"/>
              <w:spacing w:before="3"/>
              <w:rPr>
                <w:rFonts w:ascii="Roboto" w:hAnsi="Roboto"/>
                <w:b/>
                <w:sz w:val="16"/>
              </w:rPr>
            </w:pPr>
            <w:r w:rsidRPr="00EE0F58">
              <w:rPr>
                <w:rFonts w:ascii="Roboto" w:hAnsi="Roboto"/>
                <w:b/>
                <w:sz w:val="16"/>
              </w:rPr>
              <w:t>Mortgage Exit Administration Fee</w:t>
            </w:r>
          </w:p>
        </w:tc>
        <w:tc>
          <w:tcPr>
            <w:tcW w:w="6793" w:type="dxa"/>
            <w:tcBorders>
              <w:left w:val="nil"/>
            </w:tcBorders>
          </w:tcPr>
          <w:p w:rsidR="002E01F9" w:rsidRPr="00EE0F58" w:rsidRDefault="00C33D4B">
            <w:pPr>
              <w:pStyle w:val="TableParagraph"/>
              <w:spacing w:before="13"/>
              <w:ind w:left="723"/>
              <w:rPr>
                <w:rFonts w:ascii="Roboto" w:hAnsi="Roboto"/>
                <w:sz w:val="15"/>
              </w:rPr>
            </w:pPr>
            <w:r w:rsidRPr="00EE0F58">
              <w:rPr>
                <w:rFonts w:ascii="Roboto" w:hAnsi="Roboto"/>
                <w:sz w:val="15"/>
              </w:rPr>
              <w:t>£75 (paid on redemption).</w:t>
            </w:r>
          </w:p>
        </w:tc>
      </w:tr>
      <w:tr w:rsidR="002E01F9" w:rsidRPr="00EE0F58" w:rsidTr="00B93A0A">
        <w:trPr>
          <w:trHeight w:val="460"/>
        </w:trPr>
        <w:tc>
          <w:tcPr>
            <w:tcW w:w="3119" w:type="dxa"/>
            <w:tcBorders>
              <w:right w:val="nil"/>
            </w:tcBorders>
          </w:tcPr>
          <w:p w:rsidR="002E01F9" w:rsidRPr="00EE0F58" w:rsidRDefault="00C33D4B">
            <w:pPr>
              <w:pStyle w:val="TableParagraph"/>
              <w:spacing w:before="3"/>
              <w:rPr>
                <w:rFonts w:ascii="Roboto" w:hAnsi="Roboto"/>
                <w:b/>
                <w:sz w:val="16"/>
              </w:rPr>
            </w:pPr>
            <w:r w:rsidRPr="00EE0F58">
              <w:rPr>
                <w:rFonts w:ascii="Roboto" w:hAnsi="Roboto"/>
                <w:b/>
                <w:sz w:val="16"/>
              </w:rPr>
              <w:t>Valuation Fee</w:t>
            </w:r>
          </w:p>
        </w:tc>
        <w:tc>
          <w:tcPr>
            <w:tcW w:w="6793" w:type="dxa"/>
            <w:tcBorders>
              <w:left w:val="nil"/>
            </w:tcBorders>
          </w:tcPr>
          <w:p w:rsidR="002E01F9" w:rsidRPr="00EE0F58" w:rsidRDefault="00C33D4B">
            <w:pPr>
              <w:pStyle w:val="TableParagraph"/>
              <w:spacing w:before="13"/>
              <w:ind w:left="723"/>
              <w:rPr>
                <w:rFonts w:ascii="Roboto" w:hAnsi="Roboto"/>
                <w:sz w:val="15"/>
              </w:rPr>
            </w:pPr>
            <w:r w:rsidRPr="00EE0F58">
              <w:rPr>
                <w:rFonts w:ascii="Roboto" w:hAnsi="Roboto"/>
                <w:sz w:val="15"/>
              </w:rPr>
              <w:t>Paid directly to valuer by the applicant – see Valuation Fee Scale for details.</w:t>
            </w:r>
          </w:p>
          <w:p w:rsidR="002E01F9" w:rsidRPr="00EE0F58" w:rsidRDefault="00C33D4B">
            <w:pPr>
              <w:pStyle w:val="TableParagraph"/>
              <w:spacing w:before="69" w:line="180" w:lineRule="exact"/>
              <w:ind w:left="723"/>
              <w:rPr>
                <w:rFonts w:ascii="Roboto" w:hAnsi="Roboto"/>
                <w:sz w:val="15"/>
              </w:rPr>
            </w:pPr>
            <w:r w:rsidRPr="00EE0F58">
              <w:rPr>
                <w:rFonts w:ascii="Roboto" w:hAnsi="Roboto"/>
                <w:sz w:val="15"/>
              </w:rPr>
              <w:t>A standard mortgage valuation is required on all properties.</w:t>
            </w:r>
          </w:p>
        </w:tc>
      </w:tr>
      <w:tr w:rsidR="002E01F9" w:rsidRPr="00EE0F58" w:rsidTr="00B93A0A">
        <w:trPr>
          <w:trHeight w:val="380"/>
        </w:trPr>
        <w:tc>
          <w:tcPr>
            <w:tcW w:w="3119" w:type="dxa"/>
            <w:tcBorders>
              <w:right w:val="nil"/>
            </w:tcBorders>
          </w:tcPr>
          <w:p w:rsidR="002E01F9" w:rsidRPr="00EE0F58" w:rsidRDefault="00C33D4B">
            <w:pPr>
              <w:pStyle w:val="TableParagraph"/>
              <w:spacing w:line="194" w:lineRule="exact"/>
              <w:rPr>
                <w:rFonts w:ascii="Roboto" w:hAnsi="Roboto"/>
                <w:b/>
                <w:sz w:val="16"/>
              </w:rPr>
            </w:pPr>
            <w:r w:rsidRPr="00EE0F58">
              <w:rPr>
                <w:rFonts w:ascii="Roboto" w:hAnsi="Roboto"/>
                <w:b/>
                <w:sz w:val="16"/>
              </w:rPr>
              <w:t>Procuration Fee</w:t>
            </w:r>
          </w:p>
        </w:tc>
        <w:tc>
          <w:tcPr>
            <w:tcW w:w="6793" w:type="dxa"/>
            <w:tcBorders>
              <w:left w:val="nil"/>
            </w:tcBorders>
          </w:tcPr>
          <w:p w:rsidR="002E01F9" w:rsidRPr="00EE0F58" w:rsidRDefault="00C33D4B">
            <w:pPr>
              <w:pStyle w:val="TableParagraph"/>
              <w:ind w:left="723" w:right="583"/>
              <w:rPr>
                <w:rFonts w:ascii="Roboto" w:hAnsi="Roboto"/>
                <w:sz w:val="15"/>
              </w:rPr>
            </w:pPr>
            <w:r w:rsidRPr="00EE0F58">
              <w:rPr>
                <w:rFonts w:ascii="Roboto" w:hAnsi="Roboto"/>
                <w:sz w:val="15"/>
              </w:rPr>
              <w:t>A Procuration fee will be paid to the Introducer by the Society upon completion of the mortgage. Please refer to your Introducer for details.</w:t>
            </w:r>
          </w:p>
        </w:tc>
      </w:tr>
      <w:tr w:rsidR="002E01F9" w:rsidRPr="00EE0F58" w:rsidTr="00B93A0A">
        <w:trPr>
          <w:trHeight w:val="60"/>
        </w:trPr>
        <w:tc>
          <w:tcPr>
            <w:tcW w:w="9912" w:type="dxa"/>
            <w:gridSpan w:val="2"/>
            <w:tcBorders>
              <w:left w:val="nil"/>
              <w:bottom w:val="single" w:sz="6" w:space="0" w:color="000000"/>
              <w:right w:val="nil"/>
            </w:tcBorders>
            <w:shd w:val="clear" w:color="auto" w:fill="auto"/>
          </w:tcPr>
          <w:p w:rsidR="002E01F9" w:rsidRPr="00EE0F58" w:rsidRDefault="002E01F9">
            <w:pPr>
              <w:pStyle w:val="TableParagraph"/>
              <w:ind w:left="0"/>
              <w:rPr>
                <w:rFonts w:ascii="Roboto" w:hAnsi="Roboto"/>
                <w:sz w:val="4"/>
              </w:rPr>
            </w:pPr>
          </w:p>
        </w:tc>
      </w:tr>
      <w:tr w:rsidR="002E01F9" w:rsidRPr="00EE0F58" w:rsidTr="00B93A0A">
        <w:trPr>
          <w:trHeight w:val="260"/>
        </w:trPr>
        <w:tc>
          <w:tcPr>
            <w:tcW w:w="9912" w:type="dxa"/>
            <w:gridSpan w:val="2"/>
            <w:tcBorders>
              <w:top w:val="single" w:sz="6" w:space="0" w:color="000000"/>
            </w:tcBorders>
            <w:shd w:val="clear" w:color="auto" w:fill="632573"/>
          </w:tcPr>
          <w:p w:rsidR="002E01F9" w:rsidRPr="00EE0F58" w:rsidRDefault="00C33D4B">
            <w:pPr>
              <w:pStyle w:val="TableParagraph"/>
              <w:spacing w:line="194" w:lineRule="exact"/>
              <w:rPr>
                <w:rFonts w:ascii="Roboto" w:hAnsi="Roboto"/>
                <w:b/>
                <w:sz w:val="16"/>
              </w:rPr>
            </w:pPr>
            <w:r w:rsidRPr="009F7021">
              <w:rPr>
                <w:rFonts w:ascii="Roboto" w:hAnsi="Roboto"/>
                <w:b/>
                <w:color w:val="FFFFFF" w:themeColor="background1"/>
                <w:sz w:val="16"/>
              </w:rPr>
              <w:t>Additional Information</w:t>
            </w:r>
          </w:p>
        </w:tc>
      </w:tr>
      <w:tr w:rsidR="002E01F9" w:rsidRPr="00EE0F58" w:rsidTr="00B93A0A">
        <w:trPr>
          <w:trHeight w:val="260"/>
        </w:trPr>
        <w:tc>
          <w:tcPr>
            <w:tcW w:w="3119" w:type="dxa"/>
            <w:tcBorders>
              <w:right w:val="nil"/>
            </w:tcBorders>
          </w:tcPr>
          <w:p w:rsidR="002E01F9" w:rsidRPr="00EE0F58" w:rsidRDefault="00C33D4B">
            <w:pPr>
              <w:pStyle w:val="TableParagraph"/>
              <w:spacing w:before="1"/>
              <w:rPr>
                <w:rFonts w:ascii="Roboto" w:hAnsi="Roboto"/>
                <w:b/>
                <w:sz w:val="16"/>
              </w:rPr>
            </w:pPr>
            <w:r w:rsidRPr="00EE0F58">
              <w:rPr>
                <w:rFonts w:ascii="Roboto" w:hAnsi="Roboto"/>
                <w:b/>
                <w:sz w:val="16"/>
              </w:rPr>
              <w:t>Early Repayment Charge</w:t>
            </w:r>
          </w:p>
        </w:tc>
        <w:tc>
          <w:tcPr>
            <w:tcW w:w="6793" w:type="dxa"/>
            <w:tcBorders>
              <w:left w:val="nil"/>
            </w:tcBorders>
          </w:tcPr>
          <w:p w:rsidR="002E01F9" w:rsidRPr="004916EE" w:rsidRDefault="00B2687A">
            <w:pPr>
              <w:pStyle w:val="TableParagraph"/>
              <w:spacing w:before="10"/>
              <w:ind w:left="723"/>
              <w:rPr>
                <w:rFonts w:ascii="Roboto" w:hAnsi="Roboto"/>
                <w:sz w:val="15"/>
              </w:rPr>
            </w:pPr>
            <w:r>
              <w:rPr>
                <w:rFonts w:ascii="Roboto" w:hAnsi="Roboto"/>
                <w:sz w:val="15"/>
              </w:rPr>
              <w:t>2.5</w:t>
            </w:r>
            <w:r w:rsidR="001451C2" w:rsidRPr="004916EE">
              <w:rPr>
                <w:rFonts w:ascii="Roboto" w:hAnsi="Roboto"/>
                <w:sz w:val="15"/>
              </w:rPr>
              <w:t>0</w:t>
            </w:r>
            <w:r w:rsidR="00C33D4B" w:rsidRPr="004916EE">
              <w:rPr>
                <w:rFonts w:ascii="Roboto" w:hAnsi="Roboto"/>
                <w:sz w:val="15"/>
              </w:rPr>
              <w:t>% of the</w:t>
            </w:r>
            <w:r>
              <w:rPr>
                <w:rFonts w:ascii="Roboto" w:hAnsi="Roboto"/>
                <w:sz w:val="15"/>
              </w:rPr>
              <w:t xml:space="preserve"> redemption balance for 5 </w:t>
            </w:r>
            <w:r w:rsidR="00B432CE" w:rsidRPr="004916EE">
              <w:rPr>
                <w:rFonts w:ascii="Roboto" w:hAnsi="Roboto"/>
                <w:sz w:val="15"/>
              </w:rPr>
              <w:t>years</w:t>
            </w:r>
          </w:p>
          <w:p w:rsidR="00547D7D" w:rsidRPr="00EE0F58" w:rsidRDefault="00547D7D" w:rsidP="00547D7D">
            <w:pPr>
              <w:pStyle w:val="TableParagraph"/>
              <w:spacing w:before="10"/>
              <w:ind w:left="723"/>
              <w:rPr>
                <w:rFonts w:ascii="Roboto" w:hAnsi="Roboto"/>
                <w:sz w:val="15"/>
              </w:rPr>
            </w:pPr>
          </w:p>
        </w:tc>
      </w:tr>
      <w:tr w:rsidR="002E01F9" w:rsidRPr="00EE0F58" w:rsidTr="00B93A0A">
        <w:trPr>
          <w:trHeight w:val="400"/>
        </w:trPr>
        <w:tc>
          <w:tcPr>
            <w:tcW w:w="3119" w:type="dxa"/>
            <w:tcBorders>
              <w:right w:val="nil"/>
            </w:tcBorders>
          </w:tcPr>
          <w:p w:rsidR="002E01F9" w:rsidRPr="00EE0F58" w:rsidRDefault="00C33D4B">
            <w:pPr>
              <w:pStyle w:val="TableParagraph"/>
              <w:spacing w:before="3"/>
              <w:rPr>
                <w:rFonts w:ascii="Roboto" w:hAnsi="Roboto"/>
                <w:b/>
                <w:sz w:val="16"/>
              </w:rPr>
            </w:pPr>
            <w:r w:rsidRPr="00EE0F58">
              <w:rPr>
                <w:rFonts w:ascii="Roboto" w:hAnsi="Roboto"/>
                <w:b/>
                <w:sz w:val="16"/>
              </w:rPr>
              <w:t>Overpayments</w:t>
            </w:r>
          </w:p>
        </w:tc>
        <w:tc>
          <w:tcPr>
            <w:tcW w:w="6793" w:type="dxa"/>
            <w:tcBorders>
              <w:left w:val="nil"/>
            </w:tcBorders>
          </w:tcPr>
          <w:p w:rsidR="002E01F9" w:rsidRPr="00EE0F58" w:rsidRDefault="00C33D4B">
            <w:pPr>
              <w:pStyle w:val="TableParagraph"/>
              <w:spacing w:before="1"/>
              <w:ind w:left="723" w:right="760"/>
              <w:rPr>
                <w:rFonts w:ascii="Roboto" w:hAnsi="Roboto"/>
                <w:sz w:val="15"/>
              </w:rPr>
            </w:pPr>
            <w:r w:rsidRPr="00EE0F58">
              <w:rPr>
                <w:rFonts w:ascii="Roboto" w:hAnsi="Roboto"/>
                <w:sz w:val="15"/>
              </w:rPr>
              <w:t>The Society will allow overpayments of up to 10% of the capital balance per annum without invoking an early repayment charge.</w:t>
            </w:r>
          </w:p>
        </w:tc>
      </w:tr>
      <w:tr w:rsidR="002E01F9" w:rsidRPr="00EE0F58" w:rsidTr="00B93A0A">
        <w:trPr>
          <w:trHeight w:val="400"/>
        </w:trPr>
        <w:tc>
          <w:tcPr>
            <w:tcW w:w="3119" w:type="dxa"/>
            <w:tcBorders>
              <w:right w:val="nil"/>
            </w:tcBorders>
          </w:tcPr>
          <w:p w:rsidR="002E01F9" w:rsidRPr="00EE0F58" w:rsidRDefault="00C33D4B">
            <w:pPr>
              <w:pStyle w:val="TableParagraph"/>
              <w:spacing w:before="1"/>
              <w:rPr>
                <w:rFonts w:ascii="Roboto" w:hAnsi="Roboto"/>
                <w:b/>
                <w:sz w:val="16"/>
              </w:rPr>
            </w:pPr>
            <w:r w:rsidRPr="00EE0F58">
              <w:rPr>
                <w:rFonts w:ascii="Roboto" w:hAnsi="Roboto"/>
                <w:b/>
                <w:sz w:val="16"/>
              </w:rPr>
              <w:t>Portability</w:t>
            </w:r>
          </w:p>
        </w:tc>
        <w:tc>
          <w:tcPr>
            <w:tcW w:w="6793" w:type="dxa"/>
            <w:tcBorders>
              <w:left w:val="nil"/>
            </w:tcBorders>
          </w:tcPr>
          <w:p w:rsidR="002E01F9" w:rsidRPr="009E7C6A" w:rsidRDefault="00631F85">
            <w:pPr>
              <w:pStyle w:val="TableParagraph"/>
              <w:ind w:left="723" w:right="409"/>
              <w:rPr>
                <w:rFonts w:ascii="Roboto" w:hAnsi="Roboto"/>
                <w:sz w:val="15"/>
              </w:rPr>
            </w:pPr>
            <w:r w:rsidRPr="009E7C6A">
              <w:rPr>
                <w:rFonts w:ascii="Roboto" w:hAnsi="Roboto" w:cstheme="minorHAnsi"/>
                <w:sz w:val="16"/>
              </w:rPr>
              <w:t>You can keep this mortgage should you move to a new property. This mortgage is portable subject to your status meeting our criteria.</w:t>
            </w:r>
          </w:p>
        </w:tc>
      </w:tr>
      <w:tr w:rsidR="002E01F9" w:rsidRPr="00EE0F58" w:rsidTr="00B93A0A">
        <w:trPr>
          <w:trHeight w:val="600"/>
        </w:trPr>
        <w:tc>
          <w:tcPr>
            <w:tcW w:w="3119" w:type="dxa"/>
            <w:tcBorders>
              <w:right w:val="nil"/>
            </w:tcBorders>
          </w:tcPr>
          <w:p w:rsidR="002E01F9" w:rsidRPr="00EE0F58" w:rsidRDefault="00C33D4B">
            <w:pPr>
              <w:pStyle w:val="TableParagraph"/>
              <w:spacing w:before="3"/>
              <w:rPr>
                <w:rFonts w:ascii="Roboto" w:hAnsi="Roboto"/>
                <w:b/>
                <w:sz w:val="16"/>
              </w:rPr>
            </w:pPr>
            <w:r w:rsidRPr="00EE0F58">
              <w:rPr>
                <w:rFonts w:ascii="Roboto" w:hAnsi="Roboto"/>
                <w:b/>
                <w:sz w:val="16"/>
              </w:rPr>
              <w:t>Insurance</w:t>
            </w:r>
          </w:p>
        </w:tc>
        <w:tc>
          <w:tcPr>
            <w:tcW w:w="6793" w:type="dxa"/>
            <w:tcBorders>
              <w:left w:val="nil"/>
            </w:tcBorders>
          </w:tcPr>
          <w:p w:rsidR="002E01F9" w:rsidRPr="00EE0F58" w:rsidRDefault="00460223" w:rsidP="00B06AEC">
            <w:pPr>
              <w:pStyle w:val="TableParagraph"/>
              <w:spacing w:before="13" w:line="254" w:lineRule="auto"/>
              <w:ind w:left="723" w:right="430"/>
              <w:jc w:val="both"/>
              <w:rPr>
                <w:rFonts w:ascii="Roboto" w:hAnsi="Roboto"/>
                <w:sz w:val="15"/>
              </w:rPr>
            </w:pPr>
            <w:r w:rsidRPr="00460223">
              <w:rPr>
                <w:rFonts w:ascii="Roboto" w:hAnsi="Roboto"/>
                <w:sz w:val="15"/>
              </w:rPr>
              <w:t xml:space="preserve">Buildings insurance is compulsory in all </w:t>
            </w:r>
            <w:r w:rsidR="009C7B0B" w:rsidRPr="00460223">
              <w:rPr>
                <w:rFonts w:ascii="Roboto" w:hAnsi="Roboto"/>
                <w:sz w:val="15"/>
              </w:rPr>
              <w:t>instances</w:t>
            </w:r>
            <w:r w:rsidR="00B06AEC">
              <w:rPr>
                <w:rFonts w:ascii="Roboto" w:hAnsi="Roboto"/>
                <w:sz w:val="15"/>
              </w:rPr>
              <w:t>.</w:t>
            </w:r>
          </w:p>
        </w:tc>
      </w:tr>
      <w:tr w:rsidR="002E01F9" w:rsidRPr="00EE0F58" w:rsidTr="00B93A0A">
        <w:trPr>
          <w:trHeight w:val="2260"/>
        </w:trPr>
        <w:tc>
          <w:tcPr>
            <w:tcW w:w="3119" w:type="dxa"/>
            <w:tcBorders>
              <w:right w:val="nil"/>
            </w:tcBorders>
          </w:tcPr>
          <w:p w:rsidR="002E01F9" w:rsidRPr="00EE0F58" w:rsidRDefault="00C33D4B">
            <w:pPr>
              <w:pStyle w:val="TableParagraph"/>
              <w:spacing w:before="1"/>
              <w:rPr>
                <w:rFonts w:ascii="Roboto" w:hAnsi="Roboto"/>
                <w:b/>
                <w:sz w:val="16"/>
              </w:rPr>
            </w:pPr>
            <w:r w:rsidRPr="00EE0F58">
              <w:rPr>
                <w:rFonts w:ascii="Roboto" w:hAnsi="Roboto"/>
                <w:b/>
                <w:sz w:val="16"/>
              </w:rPr>
              <w:t>Representative Example:</w:t>
            </w:r>
          </w:p>
        </w:tc>
        <w:tc>
          <w:tcPr>
            <w:tcW w:w="6793" w:type="dxa"/>
            <w:tcBorders>
              <w:left w:val="nil"/>
            </w:tcBorders>
          </w:tcPr>
          <w:p w:rsidR="004445F4" w:rsidRPr="0014285E" w:rsidRDefault="004445F4" w:rsidP="004445F4">
            <w:pPr>
              <w:pStyle w:val="TableParagraph"/>
              <w:ind w:left="723" w:right="827"/>
              <w:rPr>
                <w:rFonts w:ascii="Roboto" w:hAnsi="Roboto"/>
                <w:sz w:val="15"/>
              </w:rPr>
            </w:pPr>
            <w:r w:rsidRPr="0014285E">
              <w:rPr>
                <w:rFonts w:ascii="Roboto" w:hAnsi="Roboto"/>
                <w:sz w:val="15"/>
              </w:rPr>
              <w:t>The following is a representative example ba</w:t>
            </w:r>
            <w:r>
              <w:rPr>
                <w:rFonts w:ascii="Roboto" w:hAnsi="Roboto"/>
                <w:sz w:val="15"/>
              </w:rPr>
              <w:t xml:space="preserve">sed on a mortgage of £214,199.00 </w:t>
            </w:r>
            <w:r w:rsidRPr="0014285E">
              <w:rPr>
                <w:rFonts w:ascii="Roboto" w:hAnsi="Roboto"/>
                <w:sz w:val="15"/>
              </w:rPr>
              <w:t xml:space="preserve">payable over 25 years initially on a </w:t>
            </w:r>
            <w:r>
              <w:rPr>
                <w:rFonts w:ascii="Roboto" w:hAnsi="Roboto"/>
                <w:sz w:val="15"/>
              </w:rPr>
              <w:t>discounted variable rate of 2.74</w:t>
            </w:r>
            <w:r w:rsidRPr="0014285E">
              <w:rPr>
                <w:rFonts w:ascii="Roboto" w:hAnsi="Roboto"/>
                <w:sz w:val="15"/>
              </w:rPr>
              <w:t>%</w:t>
            </w:r>
            <w:r>
              <w:rPr>
                <w:rFonts w:ascii="Roboto" w:hAnsi="Roboto"/>
                <w:sz w:val="15"/>
              </w:rPr>
              <w:t xml:space="preserve"> for 5</w:t>
            </w:r>
            <w:r w:rsidRPr="0014285E">
              <w:rPr>
                <w:rFonts w:ascii="Roboto" w:hAnsi="Roboto"/>
                <w:sz w:val="15"/>
              </w:rPr>
              <w:t xml:space="preserve"> years followed by our Standard Variable Rate of 5.</w:t>
            </w:r>
            <w:r>
              <w:rPr>
                <w:rFonts w:ascii="Roboto" w:hAnsi="Roboto"/>
                <w:sz w:val="15"/>
              </w:rPr>
              <w:t>2</w:t>
            </w:r>
            <w:r w:rsidRPr="0014285E">
              <w:rPr>
                <w:rFonts w:ascii="Roboto" w:hAnsi="Roboto"/>
                <w:sz w:val="15"/>
              </w:rPr>
              <w:t>4%. In this example you would make an initial payment of £</w:t>
            </w:r>
            <w:r>
              <w:rPr>
                <w:rFonts w:ascii="Roboto" w:hAnsi="Roboto"/>
                <w:sz w:val="15"/>
              </w:rPr>
              <w:t>1051.24 then 59</w:t>
            </w:r>
            <w:r w:rsidRPr="0014285E">
              <w:rPr>
                <w:rFonts w:ascii="Roboto" w:hAnsi="Roboto"/>
                <w:sz w:val="15"/>
              </w:rPr>
              <w:t xml:space="preserve"> monthly payments of £</w:t>
            </w:r>
            <w:r>
              <w:rPr>
                <w:rFonts w:ascii="Roboto" w:hAnsi="Roboto"/>
                <w:sz w:val="15"/>
              </w:rPr>
              <w:t>987.10 followed by 240</w:t>
            </w:r>
            <w:r w:rsidRPr="0014285E">
              <w:rPr>
                <w:rFonts w:ascii="Roboto" w:hAnsi="Roboto"/>
                <w:sz w:val="15"/>
              </w:rPr>
              <w:t xml:space="preserve"> monthly payments of £</w:t>
            </w:r>
            <w:r>
              <w:rPr>
                <w:rFonts w:ascii="Roboto" w:hAnsi="Roboto"/>
                <w:sz w:val="15"/>
              </w:rPr>
              <w:t>1227.20.</w:t>
            </w:r>
            <w:r w:rsidRPr="0014285E">
              <w:rPr>
                <w:rFonts w:ascii="Roboto" w:hAnsi="Roboto"/>
                <w:sz w:val="15"/>
              </w:rPr>
              <w:t xml:space="preserve"> </w:t>
            </w:r>
          </w:p>
          <w:p w:rsidR="004445F4" w:rsidRPr="0014285E" w:rsidRDefault="004445F4" w:rsidP="004445F4">
            <w:pPr>
              <w:pStyle w:val="TableParagraph"/>
              <w:ind w:left="723" w:right="827"/>
              <w:rPr>
                <w:rFonts w:ascii="Roboto" w:hAnsi="Roboto"/>
                <w:sz w:val="15"/>
              </w:rPr>
            </w:pPr>
          </w:p>
          <w:p w:rsidR="004445F4" w:rsidRPr="0014285E" w:rsidRDefault="004445F4" w:rsidP="004445F4">
            <w:pPr>
              <w:pStyle w:val="TableParagraph"/>
              <w:ind w:left="723" w:right="827"/>
              <w:rPr>
                <w:rFonts w:ascii="Roboto" w:hAnsi="Roboto"/>
                <w:sz w:val="15"/>
              </w:rPr>
            </w:pPr>
            <w:r w:rsidRPr="0014285E">
              <w:rPr>
                <w:rFonts w:ascii="Roboto" w:hAnsi="Roboto"/>
                <w:sz w:val="15"/>
              </w:rPr>
              <w:t>The total amount payable would be £</w:t>
            </w:r>
            <w:r>
              <w:rPr>
                <w:rFonts w:ascii="Roboto" w:hAnsi="Roboto"/>
                <w:sz w:val="15"/>
              </w:rPr>
              <w:t>355,072.14</w:t>
            </w:r>
            <w:r w:rsidRPr="0014285E">
              <w:rPr>
                <w:rFonts w:ascii="Roboto" w:hAnsi="Roboto"/>
                <w:sz w:val="15"/>
              </w:rPr>
              <w:t xml:space="preserve"> made up of the loan amount plus interest of £</w:t>
            </w:r>
            <w:r w:rsidR="002F06D8">
              <w:rPr>
                <w:rFonts w:ascii="Roboto" w:hAnsi="Roboto"/>
                <w:sz w:val="15"/>
              </w:rPr>
              <w:t xml:space="preserve">139,619.14 </w:t>
            </w:r>
            <w:r w:rsidR="002F06D8" w:rsidRPr="0014285E">
              <w:rPr>
                <w:rFonts w:ascii="Roboto" w:hAnsi="Roboto"/>
                <w:sz w:val="15"/>
              </w:rPr>
              <w:t>and</w:t>
            </w:r>
            <w:r w:rsidRPr="0014285E">
              <w:rPr>
                <w:rFonts w:ascii="Roboto" w:hAnsi="Roboto"/>
                <w:sz w:val="15"/>
              </w:rPr>
              <w:t xml:space="preserve"> the follo</w:t>
            </w:r>
            <w:r>
              <w:rPr>
                <w:rFonts w:ascii="Roboto" w:hAnsi="Roboto"/>
                <w:sz w:val="15"/>
              </w:rPr>
              <w:t>wing fees, a Scheme Fee (£599.00</w:t>
            </w:r>
            <w:r w:rsidRPr="0014285E">
              <w:rPr>
                <w:rFonts w:ascii="Roboto" w:hAnsi="Roboto"/>
                <w:sz w:val="15"/>
              </w:rPr>
              <w:t>), a Chaps/Telegraphic Transfer fee (£25.00), a Valuation Fee (£</w:t>
            </w:r>
            <w:r>
              <w:rPr>
                <w:rFonts w:ascii="Roboto" w:hAnsi="Roboto"/>
                <w:sz w:val="15"/>
              </w:rPr>
              <w:t>225</w:t>
            </w:r>
            <w:r w:rsidRPr="0014285E">
              <w:rPr>
                <w:rFonts w:ascii="Roboto" w:hAnsi="Roboto"/>
                <w:sz w:val="15"/>
              </w:rPr>
              <w:t>), Legal Fees (£330.00) and a Mortgage Exit Administration Fee (£75.00).</w:t>
            </w:r>
          </w:p>
          <w:p w:rsidR="004445F4" w:rsidRPr="0014285E" w:rsidRDefault="004445F4" w:rsidP="004445F4">
            <w:pPr>
              <w:pStyle w:val="TableParagraph"/>
              <w:ind w:left="723" w:right="827"/>
              <w:rPr>
                <w:rFonts w:ascii="Roboto" w:hAnsi="Roboto"/>
                <w:b/>
                <w:sz w:val="15"/>
              </w:rPr>
            </w:pPr>
          </w:p>
          <w:p w:rsidR="004445F4" w:rsidRPr="00A02AED" w:rsidRDefault="004445F4" w:rsidP="004445F4">
            <w:pPr>
              <w:pStyle w:val="TableParagraph"/>
              <w:ind w:left="723" w:right="827"/>
              <w:rPr>
                <w:rFonts w:ascii="Roboto" w:hAnsi="Roboto"/>
                <w:sz w:val="15"/>
              </w:rPr>
            </w:pPr>
            <w:r w:rsidRPr="00A02AED">
              <w:rPr>
                <w:rFonts w:ascii="Roboto" w:hAnsi="Roboto"/>
                <w:b/>
                <w:sz w:val="15"/>
              </w:rPr>
              <w:t xml:space="preserve">The overall cost for comparison is </w:t>
            </w:r>
            <w:r>
              <w:rPr>
                <w:rFonts w:ascii="Roboto" w:hAnsi="Roboto"/>
                <w:b/>
                <w:sz w:val="15"/>
              </w:rPr>
              <w:t>4.</w:t>
            </w:r>
            <w:r w:rsidR="00FD493B">
              <w:rPr>
                <w:rFonts w:ascii="Roboto" w:hAnsi="Roboto"/>
                <w:b/>
                <w:sz w:val="15"/>
              </w:rPr>
              <w:t>4</w:t>
            </w:r>
            <w:r w:rsidRPr="00A02AED">
              <w:rPr>
                <w:rFonts w:ascii="Roboto" w:hAnsi="Roboto"/>
                <w:b/>
                <w:sz w:val="15"/>
              </w:rPr>
              <w:t>% APRC representative</w:t>
            </w:r>
            <w:r w:rsidRPr="00A02AED">
              <w:rPr>
                <w:rFonts w:ascii="Roboto" w:hAnsi="Roboto"/>
                <w:sz w:val="15"/>
              </w:rPr>
              <w:t>.</w:t>
            </w:r>
          </w:p>
          <w:p w:rsidR="002E01F9" w:rsidRPr="00EE0F58" w:rsidRDefault="004445F4" w:rsidP="004445F4">
            <w:pPr>
              <w:pStyle w:val="TableParagraph"/>
              <w:spacing w:before="1"/>
              <w:ind w:left="723" w:right="1104"/>
              <w:rPr>
                <w:rFonts w:ascii="Roboto" w:hAnsi="Roboto"/>
                <w:sz w:val="15"/>
              </w:rPr>
            </w:pPr>
            <w:r w:rsidRPr="0014285E">
              <w:rPr>
                <w:rFonts w:ascii="Roboto" w:hAnsi="Roboto"/>
                <w:b/>
                <w:sz w:val="15"/>
              </w:rPr>
              <w:t xml:space="preserve">Note: </w:t>
            </w:r>
            <w:r w:rsidRPr="0014285E">
              <w:rPr>
                <w:rFonts w:ascii="Roboto" w:hAnsi="Roboto"/>
                <w:sz w:val="15"/>
              </w:rPr>
              <w:t>What you will pay may vary from this and will depend on your personal circumstances.</w:t>
            </w:r>
          </w:p>
        </w:tc>
      </w:tr>
    </w:tbl>
    <w:p w:rsidR="002E01F9" w:rsidRPr="00EE0F58" w:rsidRDefault="00C33D4B">
      <w:pPr>
        <w:spacing w:before="66"/>
        <w:ind w:left="1976"/>
        <w:rPr>
          <w:rFonts w:ascii="Roboto" w:hAnsi="Roboto"/>
          <w:b/>
          <w:sz w:val="16"/>
        </w:rPr>
      </w:pPr>
      <w:r w:rsidRPr="00EE0F58">
        <w:rPr>
          <w:rFonts w:ascii="Roboto" w:hAnsi="Roboto"/>
          <w:b/>
          <w:sz w:val="16"/>
        </w:rPr>
        <w:t>This is a limited issue and the Society reserves the right to withdraw this scheme without notice at any time</w:t>
      </w:r>
    </w:p>
    <w:p w:rsidR="002E01F9" w:rsidRPr="00EE0F58" w:rsidRDefault="00C33D4B">
      <w:pPr>
        <w:pStyle w:val="BodyText"/>
        <w:spacing w:before="1"/>
        <w:rPr>
          <w:rFonts w:ascii="Roboto" w:hAnsi="Roboto"/>
          <w:b/>
          <w:sz w:val="9"/>
        </w:rPr>
      </w:pPr>
      <w:r>
        <w:rPr>
          <w:rFonts w:ascii="Roboto" w:hAnsi="Roboto"/>
          <w:noProof/>
          <w:lang w:val="en-GB" w:eastAsia="en-GB"/>
        </w:rPr>
        <mc:AlternateContent>
          <mc:Choice Requires="wps">
            <w:drawing>
              <wp:anchor distT="0" distB="0" distL="0" distR="0" simplePos="0" relativeHeight="1168" behindDoc="0" locked="0" layoutInCell="1" allowOverlap="1" wp14:anchorId="319AACF4" wp14:editId="15E9E0B7">
                <wp:simplePos x="0" y="0"/>
                <wp:positionH relativeFrom="page">
                  <wp:posOffset>1079500</wp:posOffset>
                </wp:positionH>
                <wp:positionV relativeFrom="paragraph">
                  <wp:posOffset>98425</wp:posOffset>
                </wp:positionV>
                <wp:extent cx="5402580" cy="233680"/>
                <wp:effectExtent l="12700" t="5715" r="13970" b="825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233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911C2" w:rsidRDefault="007911C2">
                            <w:pPr>
                              <w:spacing w:before="53"/>
                              <w:ind w:left="177"/>
                              <w:rPr>
                                <w:b/>
                                <w:sz w:val="18"/>
                              </w:rPr>
                            </w:pPr>
                            <w:r>
                              <w:rPr>
                                <w:b/>
                                <w:sz w:val="18"/>
                              </w:rPr>
                              <w:t>YOUR HOME MAY BE REPOSSESSED IF YOU DO NOT KEEP UP REPAYMENTS ON YOUR MORTGAGE.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AACF4" id="Text Box 3" o:spid="_x0000_s1027" type="#_x0000_t202" style="position:absolute;margin-left:85pt;margin-top:7.75pt;width:425.4pt;height:18.4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" filled="f" strokeweight=".48pt">
                <v:textbox inset="0,0,0,0">
                  <w:txbxContent>
                    <w:p w:rsidR="007911C2" w:rsidRDefault="007911C2">
                      <w:pPr>
                        <w:spacing w:before="53"/>
                        <w:ind w:left="177"/>
                        <w:rPr>
                          <w:b/>
                          <w:sz w:val="18"/>
                        </w:rPr>
                      </w:pPr>
                      <w:r>
                        <w:rPr>
                          <w:b/>
                          <w:sz w:val="18"/>
                        </w:rPr>
                        <w:t>YOUR HOME MAY BE REPOSSESSED IF YOU DO NOT KEEP UP REPAYMENTS ON YOUR MORTGAGE.</w:t>
                      </w:r>
                    </w:p>
                  </w:txbxContent>
                </v:textbox>
                <w10:wrap type="topAndBottom" anchorx="page"/>
              </v:shape>
            </w:pict>
          </mc:Fallback>
        </mc:AlternateContent>
      </w:r>
    </w:p>
    <w:p w:rsidR="002E01F9" w:rsidRPr="00EE0F58" w:rsidRDefault="002E01F9">
      <w:pPr>
        <w:pStyle w:val="BodyText"/>
        <w:spacing w:before="2"/>
        <w:rPr>
          <w:rFonts w:ascii="Roboto" w:hAnsi="Roboto"/>
          <w:b/>
          <w:sz w:val="7"/>
        </w:rPr>
      </w:pPr>
    </w:p>
    <w:p w:rsidR="002E01F9" w:rsidRPr="00EE0F58" w:rsidRDefault="00C33D4B">
      <w:pPr>
        <w:ind w:left="97"/>
        <w:rPr>
          <w:rFonts w:ascii="Roboto" w:hAnsi="Roboto"/>
          <w:sz w:val="20"/>
        </w:rPr>
      </w:pPr>
      <w:r w:rsidRPr="00EE0F58">
        <w:rPr>
          <w:rFonts w:ascii="Roboto" w:hAnsi="Roboto"/>
          <w:spacing w:val="-49"/>
          <w:sz w:val="20"/>
        </w:rPr>
        <w:t xml:space="preserve"> </w:t>
      </w:r>
      <w:r>
        <w:rPr>
          <w:rFonts w:ascii="Roboto" w:hAnsi="Roboto"/>
          <w:noProof/>
          <w:spacing w:val="-49"/>
          <w:sz w:val="20"/>
          <w:lang w:val="en-GB" w:eastAsia="en-GB"/>
        </w:rPr>
        <mc:AlternateContent>
          <mc:Choice Requires="wps">
            <w:drawing>
              <wp:inline distT="0" distB="0" distL="0" distR="0">
                <wp:extent cx="6621145" cy="880331"/>
                <wp:effectExtent l="0" t="0" r="27305"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880331"/>
                        </a:xfrm>
                        <a:prstGeom prst="rect">
                          <a:avLst/>
                        </a:prstGeom>
                        <a:solidFill>
                          <a:srgbClr val="632573"/>
                        </a:solidFill>
                        <a:ln w="6097">
                          <a:solidFill>
                            <a:srgbClr val="000000"/>
                          </a:solidFill>
                          <a:prstDash val="solid"/>
                          <a:miter lim="800000"/>
                          <a:headEnd/>
                          <a:tailEnd/>
                        </a:ln>
                      </wps:spPr>
                      <wps:txbx>
                        <w:txbxContent>
                          <w:p w:rsidR="00D13970" w:rsidRPr="00115F57" w:rsidRDefault="00D13970" w:rsidP="00D13970">
                            <w:pPr>
                              <w:pStyle w:val="NoSpacing"/>
                              <w:jc w:val="center"/>
                              <w:rPr>
                                <w:rFonts w:ascii="Roboto" w:hAnsi="Roboto"/>
                                <w:color w:val="FFFFFF" w:themeColor="background1"/>
                                <w:sz w:val="16"/>
                                <w:szCs w:val="16"/>
                              </w:rPr>
                            </w:pPr>
                            <w:r w:rsidRPr="00115F57">
                              <w:rPr>
                                <w:rFonts w:ascii="Roboto" w:hAnsi="Roboto"/>
                                <w:b/>
                                <w:color w:val="FFFFFF" w:themeColor="background1"/>
                                <w:sz w:val="16"/>
                                <w:szCs w:val="16"/>
                              </w:rPr>
                              <w:t xml:space="preserve">The Chorley and District Building Society </w:t>
                            </w:r>
                            <w:r w:rsidRPr="00115F57">
                              <w:rPr>
                                <w:rFonts w:ascii="Roboto" w:hAnsi="Roboto"/>
                                <w:color w:val="FFFFFF" w:themeColor="background1"/>
                                <w:sz w:val="16"/>
                                <w:szCs w:val="16"/>
                              </w:rPr>
                              <w:t>is authorised by the Prudential Regulation Authority and regulated by the Financial Conduct Authority and the Prudential Regulation Authority. Registered on the Financial Services Register under number 206023.</w:t>
                            </w:r>
                          </w:p>
                          <w:p w:rsidR="00D13970" w:rsidRPr="00115F57" w:rsidRDefault="00D13970" w:rsidP="00D13970">
                            <w:pPr>
                              <w:pStyle w:val="NoSpacing"/>
                              <w:jc w:val="center"/>
                              <w:rPr>
                                <w:rFonts w:ascii="Roboto" w:hAnsi="Roboto"/>
                                <w:color w:val="FFFFFF" w:themeColor="background1"/>
                                <w:sz w:val="16"/>
                                <w:szCs w:val="16"/>
                              </w:rPr>
                            </w:pPr>
                            <w:r w:rsidRPr="00115F57">
                              <w:rPr>
                                <w:rFonts w:ascii="Roboto" w:hAnsi="Roboto"/>
                                <w:color w:val="FFFFFF" w:themeColor="background1"/>
                                <w:sz w:val="16"/>
                                <w:szCs w:val="16"/>
                              </w:rPr>
                              <w:t xml:space="preserve">Registered Office: Key House, Foxhole Road, Chorley, Lancashire, PR7 1NZ. </w:t>
                            </w:r>
                          </w:p>
                          <w:p w:rsidR="00D13970" w:rsidRPr="00115F57" w:rsidRDefault="00D13970" w:rsidP="00D13970">
                            <w:pPr>
                              <w:pStyle w:val="NoSpacing"/>
                              <w:jc w:val="center"/>
                              <w:rPr>
                                <w:rFonts w:ascii="Roboto" w:hAnsi="Roboto"/>
                                <w:color w:val="FFFFFF" w:themeColor="background1"/>
                                <w:sz w:val="16"/>
                                <w:szCs w:val="16"/>
                              </w:rPr>
                            </w:pPr>
                          </w:p>
                          <w:p w:rsidR="00D13970" w:rsidRPr="00115F57" w:rsidRDefault="00D13970" w:rsidP="00D13970">
                            <w:pPr>
                              <w:pStyle w:val="NoSpacing"/>
                              <w:jc w:val="center"/>
                              <w:rPr>
                                <w:rFonts w:ascii="Roboto" w:hAnsi="Roboto"/>
                                <w:color w:val="FFFFFF" w:themeColor="background1"/>
                                <w:sz w:val="16"/>
                                <w:szCs w:val="16"/>
                              </w:rPr>
                            </w:pPr>
                            <w:r w:rsidRPr="00115F57">
                              <w:rPr>
                                <w:rFonts w:ascii="Roboto" w:hAnsi="Roboto"/>
                                <w:b/>
                                <w:color w:val="FFFFFF" w:themeColor="background1"/>
                                <w:sz w:val="16"/>
                                <w:szCs w:val="16"/>
                              </w:rPr>
                              <w:t xml:space="preserve">Contact us - </w:t>
                            </w:r>
                            <w:r w:rsidRPr="00115F57">
                              <w:rPr>
                                <w:rFonts w:ascii="Roboto" w:hAnsi="Roboto"/>
                                <w:color w:val="FFFFFF" w:themeColor="background1"/>
                                <w:sz w:val="16"/>
                                <w:szCs w:val="16"/>
                              </w:rPr>
                              <w:t xml:space="preserve">01257 235001 or </w:t>
                            </w:r>
                            <w:hyperlink r:id="rId9">
                              <w:r w:rsidRPr="00115F57">
                                <w:rPr>
                                  <w:rFonts w:ascii="Roboto" w:hAnsi="Roboto"/>
                                  <w:color w:val="FFFFFF" w:themeColor="background1"/>
                                  <w:sz w:val="16"/>
                                  <w:szCs w:val="16"/>
                                </w:rPr>
                                <w:t xml:space="preserve">http://www.chorleybs.co.uk/contactus.html </w:t>
                              </w:r>
                            </w:hyperlink>
                            <w:r w:rsidRPr="00115F57">
                              <w:rPr>
                                <w:rFonts w:ascii="Roboto" w:hAnsi="Roboto"/>
                                <w:color w:val="FFFFFF" w:themeColor="background1"/>
                                <w:sz w:val="16"/>
                                <w:szCs w:val="16"/>
                              </w:rPr>
                              <w:t>for further information.</w:t>
                            </w:r>
                          </w:p>
                          <w:p w:rsidR="00D13970" w:rsidRPr="00115F57" w:rsidRDefault="00D13970" w:rsidP="00D13970">
                            <w:pPr>
                              <w:pStyle w:val="BodyText"/>
                              <w:spacing w:line="170" w:lineRule="exact"/>
                              <w:ind w:left="478" w:right="482"/>
                              <w:jc w:val="center"/>
                              <w:rPr>
                                <w:rFonts w:ascii="Roboto" w:hAnsi="Roboto"/>
                                <w:b/>
                                <w:color w:val="FFFFFF" w:themeColor="background1"/>
                                <w:sz w:val="16"/>
                                <w:szCs w:val="16"/>
                              </w:rPr>
                            </w:pPr>
                            <w:r w:rsidRPr="00115F57">
                              <w:rPr>
                                <w:rFonts w:ascii="Roboto" w:hAnsi="Roboto"/>
                                <w:color w:val="FFFFFF" w:themeColor="background1"/>
                                <w:sz w:val="16"/>
                                <w:szCs w:val="16"/>
                              </w:rPr>
                              <w:t>Your telephone conversations with the Society may be recorded. This is to help the Society to improve customer service and to offer additional security.</w:t>
                            </w:r>
                          </w:p>
                          <w:p w:rsidR="007911C2" w:rsidRPr="009E626D" w:rsidRDefault="007911C2">
                            <w:pPr>
                              <w:pStyle w:val="BodyText"/>
                              <w:spacing w:line="171" w:lineRule="exact"/>
                              <w:ind w:left="866" w:right="874"/>
                              <w:jc w:val="center"/>
                              <w:rPr>
                                <w:rFonts w:ascii="Roboto" w:hAnsi="Roboto"/>
                                <w:color w:val="FFFFFF" w:themeColor="background1"/>
                                <w:sz w:val="12"/>
                              </w:rPr>
                            </w:pPr>
                          </w:p>
                        </w:txbxContent>
                      </wps:txbx>
                      <wps:bodyPr rot="0" vert="horz" wrap="square" lIns="0" tIns="0" rIns="0" bIns="0" anchor="t" anchorCtr="0" upright="1">
                        <a:noAutofit/>
                      </wps:bodyPr>
                    </wps:wsp>
                  </a:graphicData>
                </a:graphic>
              </wp:inline>
            </w:drawing>
          </mc:Choice>
          <mc:Fallback>
            <w:pict>
              <v:shape id="Text Box 2" o:spid="_x0000_s1028" type="#_x0000_t202" style="width:521.35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" fillcolor="#632573" strokeweight=".16936mm">
                <v:textbox inset="0,0,0,0">
                  <w:txbxContent>
                    <w:p w:rsidR="00D13970" w:rsidRPr="00115F57" w:rsidRDefault="00D13970" w:rsidP="00D13970">
                      <w:pPr>
                        <w:pStyle w:val="NoSpacing"/>
                        <w:jc w:val="center"/>
                        <w:rPr>
                          <w:rFonts w:ascii="Roboto" w:hAnsi="Roboto"/>
                          <w:color w:val="FFFFFF" w:themeColor="background1"/>
                          <w:sz w:val="16"/>
                          <w:szCs w:val="16"/>
                        </w:rPr>
                      </w:pPr>
                      <w:r w:rsidRPr="00115F57">
                        <w:rPr>
                          <w:rFonts w:ascii="Roboto" w:hAnsi="Roboto"/>
                          <w:b/>
                          <w:color w:val="FFFFFF" w:themeColor="background1"/>
                          <w:sz w:val="16"/>
                          <w:szCs w:val="16"/>
                        </w:rPr>
                        <w:t xml:space="preserve">The Chorley and District Building Society </w:t>
                      </w:r>
                      <w:r w:rsidRPr="00115F57">
                        <w:rPr>
                          <w:rFonts w:ascii="Roboto" w:hAnsi="Roboto"/>
                          <w:color w:val="FFFFFF" w:themeColor="background1"/>
                          <w:sz w:val="16"/>
                          <w:szCs w:val="16"/>
                        </w:rPr>
                        <w:t>is authorised by the Prudential Regulation Authority and regulated by the Financial Conduct Authority and the Prudential Regulation Authority. Registered on the Financial Services Register under number 206023.</w:t>
                      </w:r>
                    </w:p>
                    <w:p w:rsidR="00D13970" w:rsidRPr="00115F57" w:rsidRDefault="00D13970" w:rsidP="00D13970">
                      <w:pPr>
                        <w:pStyle w:val="NoSpacing"/>
                        <w:jc w:val="center"/>
                        <w:rPr>
                          <w:rFonts w:ascii="Roboto" w:hAnsi="Roboto"/>
                          <w:color w:val="FFFFFF" w:themeColor="background1"/>
                          <w:sz w:val="16"/>
                          <w:szCs w:val="16"/>
                        </w:rPr>
                      </w:pPr>
                      <w:r w:rsidRPr="00115F57">
                        <w:rPr>
                          <w:rFonts w:ascii="Roboto" w:hAnsi="Roboto"/>
                          <w:color w:val="FFFFFF" w:themeColor="background1"/>
                          <w:sz w:val="16"/>
                          <w:szCs w:val="16"/>
                        </w:rPr>
                        <w:t xml:space="preserve">Registered Office: Key House, Foxhole Road, Chorley, Lancashire, PR7 1NZ. </w:t>
                      </w:r>
                    </w:p>
                    <w:p w:rsidR="00D13970" w:rsidRPr="00115F57" w:rsidRDefault="00D13970" w:rsidP="00D13970">
                      <w:pPr>
                        <w:pStyle w:val="NoSpacing"/>
                        <w:jc w:val="center"/>
                        <w:rPr>
                          <w:rFonts w:ascii="Roboto" w:hAnsi="Roboto"/>
                          <w:color w:val="FFFFFF" w:themeColor="background1"/>
                          <w:sz w:val="16"/>
                          <w:szCs w:val="16"/>
                        </w:rPr>
                      </w:pPr>
                    </w:p>
                    <w:p w:rsidR="00D13970" w:rsidRPr="00115F57" w:rsidRDefault="00D13970" w:rsidP="00D13970">
                      <w:pPr>
                        <w:pStyle w:val="NoSpacing"/>
                        <w:jc w:val="center"/>
                        <w:rPr>
                          <w:rFonts w:ascii="Roboto" w:hAnsi="Roboto"/>
                          <w:color w:val="FFFFFF" w:themeColor="background1"/>
                          <w:sz w:val="16"/>
                          <w:szCs w:val="16"/>
                        </w:rPr>
                      </w:pPr>
                      <w:r w:rsidRPr="00115F57">
                        <w:rPr>
                          <w:rFonts w:ascii="Roboto" w:hAnsi="Roboto"/>
                          <w:b/>
                          <w:color w:val="FFFFFF" w:themeColor="background1"/>
                          <w:sz w:val="16"/>
                          <w:szCs w:val="16"/>
                        </w:rPr>
                        <w:t xml:space="preserve">Contact us - </w:t>
                      </w:r>
                      <w:r w:rsidRPr="00115F57">
                        <w:rPr>
                          <w:rFonts w:ascii="Roboto" w:hAnsi="Roboto"/>
                          <w:color w:val="FFFFFF" w:themeColor="background1"/>
                          <w:sz w:val="16"/>
                          <w:szCs w:val="16"/>
                        </w:rPr>
                        <w:t xml:space="preserve">01257 235001 or </w:t>
                      </w:r>
                      <w:hyperlink r:id="rId10">
                        <w:r w:rsidRPr="00115F57">
                          <w:rPr>
                            <w:rFonts w:ascii="Roboto" w:hAnsi="Roboto"/>
                            <w:color w:val="FFFFFF" w:themeColor="background1"/>
                            <w:sz w:val="16"/>
                            <w:szCs w:val="16"/>
                          </w:rPr>
                          <w:t xml:space="preserve">http://www.chorleybs.co.uk/contactus.html </w:t>
                        </w:r>
                      </w:hyperlink>
                      <w:r w:rsidRPr="00115F57">
                        <w:rPr>
                          <w:rFonts w:ascii="Roboto" w:hAnsi="Roboto"/>
                          <w:color w:val="FFFFFF" w:themeColor="background1"/>
                          <w:sz w:val="16"/>
                          <w:szCs w:val="16"/>
                        </w:rPr>
                        <w:t>for further information.</w:t>
                      </w:r>
                    </w:p>
                    <w:p w:rsidR="00D13970" w:rsidRPr="00115F57" w:rsidRDefault="00D13970" w:rsidP="00D13970">
                      <w:pPr>
                        <w:pStyle w:val="BodyText"/>
                        <w:spacing w:line="170" w:lineRule="exact"/>
                        <w:ind w:left="478" w:right="482"/>
                        <w:jc w:val="center"/>
                        <w:rPr>
                          <w:rFonts w:ascii="Roboto" w:hAnsi="Roboto"/>
                          <w:b/>
                          <w:color w:val="FFFFFF" w:themeColor="background1"/>
                          <w:sz w:val="16"/>
                          <w:szCs w:val="16"/>
                        </w:rPr>
                      </w:pPr>
                      <w:r w:rsidRPr="00115F57">
                        <w:rPr>
                          <w:rFonts w:ascii="Roboto" w:hAnsi="Roboto"/>
                          <w:color w:val="FFFFFF" w:themeColor="background1"/>
                          <w:sz w:val="16"/>
                          <w:szCs w:val="16"/>
                        </w:rPr>
                        <w:t>Your telephone conversations with the Society may be recorded. This is to help the Society to improve customer service and to offer additional security.</w:t>
                      </w:r>
                    </w:p>
                    <w:p w:rsidR="007911C2" w:rsidRPr="009E626D" w:rsidRDefault="007911C2">
                      <w:pPr>
                        <w:pStyle w:val="BodyText"/>
                        <w:spacing w:line="171" w:lineRule="exact"/>
                        <w:ind w:left="866" w:right="874"/>
                        <w:jc w:val="center"/>
                        <w:rPr>
                          <w:rFonts w:ascii="Roboto" w:hAnsi="Roboto"/>
                          <w:color w:val="FFFFFF" w:themeColor="background1"/>
                          <w:sz w:val="12"/>
                        </w:rPr>
                      </w:pPr>
                    </w:p>
                  </w:txbxContent>
                </v:textbox>
                <w10:anchorlock/>
              </v:shape>
            </w:pict>
          </mc:Fallback>
        </mc:AlternateContent>
      </w:r>
    </w:p>
    <w:p w:rsidR="002E01F9" w:rsidRPr="00EE0F58" w:rsidRDefault="002E01F9">
      <w:pPr>
        <w:pStyle w:val="BodyText"/>
        <w:spacing w:before="9"/>
        <w:rPr>
          <w:rFonts w:ascii="Roboto" w:hAnsi="Roboto"/>
          <w:b/>
          <w:sz w:val="16"/>
        </w:rPr>
      </w:pPr>
    </w:p>
    <w:p w:rsidR="002E01F9" w:rsidRPr="00EE0F58" w:rsidRDefault="00E83E2A">
      <w:pPr>
        <w:spacing w:before="64"/>
        <w:ind w:left="380"/>
        <w:rPr>
          <w:rFonts w:ascii="Roboto" w:hAnsi="Roboto"/>
          <w:sz w:val="18"/>
        </w:rPr>
      </w:pPr>
      <w:r>
        <w:rPr>
          <w:rFonts w:ascii="Roboto" w:hAnsi="Roboto"/>
          <w:sz w:val="18"/>
        </w:rPr>
        <w:lastRenderedPageBreak/>
        <w:t>V</w:t>
      </w:r>
      <w:r w:rsidR="004445F4">
        <w:rPr>
          <w:rFonts w:ascii="Roboto" w:hAnsi="Roboto"/>
          <w:sz w:val="18"/>
        </w:rPr>
        <w:t>5</w:t>
      </w:r>
      <w:r w:rsidR="00B2687A">
        <w:rPr>
          <w:rFonts w:ascii="Roboto" w:hAnsi="Roboto"/>
          <w:sz w:val="18"/>
        </w:rPr>
        <w:t xml:space="preserve"> 10</w:t>
      </w:r>
      <w:r w:rsidR="001451C2">
        <w:rPr>
          <w:rFonts w:ascii="Roboto" w:hAnsi="Roboto"/>
          <w:sz w:val="18"/>
        </w:rPr>
        <w:t>/2020</w:t>
      </w:r>
    </w:p>
    <w:sectPr w:rsidR="002E01F9" w:rsidRPr="00EE0F58">
      <w:type w:val="continuous"/>
      <w:pgSz w:w="11920" w:h="16850"/>
      <w:pgMar w:top="160" w:right="640" w:bottom="280" w:left="6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C2" w:rsidRDefault="007911C2" w:rsidP="009E626D">
      <w:r>
        <w:separator/>
      </w:r>
    </w:p>
  </w:endnote>
  <w:endnote w:type="continuationSeparator" w:id="0">
    <w:p w:rsidR="007911C2" w:rsidRDefault="007911C2" w:rsidP="009E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C2" w:rsidRDefault="007911C2" w:rsidP="009E626D">
      <w:r>
        <w:separator/>
      </w:r>
    </w:p>
  </w:footnote>
  <w:footnote w:type="continuationSeparator" w:id="0">
    <w:p w:rsidR="007911C2" w:rsidRDefault="007911C2" w:rsidP="009E6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A0NzQwMzWyMDA0NTRQ0lEKTi0uzszPAykwqgUAztPjxiwAAAA="/>
  </w:docVars>
  <w:rsids>
    <w:rsidRoot w:val="002E01F9"/>
    <w:rsid w:val="00053616"/>
    <w:rsid w:val="000C3E4D"/>
    <w:rsid w:val="000E5E1D"/>
    <w:rsid w:val="000F6499"/>
    <w:rsid w:val="0014285E"/>
    <w:rsid w:val="001451C2"/>
    <w:rsid w:val="0021499D"/>
    <w:rsid w:val="002548E8"/>
    <w:rsid w:val="002724BB"/>
    <w:rsid w:val="002D1E65"/>
    <w:rsid w:val="002E01F9"/>
    <w:rsid w:val="002F06D8"/>
    <w:rsid w:val="004445F4"/>
    <w:rsid w:val="00454C71"/>
    <w:rsid w:val="00460223"/>
    <w:rsid w:val="00467856"/>
    <w:rsid w:val="004916EE"/>
    <w:rsid w:val="004A670E"/>
    <w:rsid w:val="004A6AB8"/>
    <w:rsid w:val="004E7635"/>
    <w:rsid w:val="004F6001"/>
    <w:rsid w:val="00547D7D"/>
    <w:rsid w:val="005616FF"/>
    <w:rsid w:val="005973B6"/>
    <w:rsid w:val="005A4FCC"/>
    <w:rsid w:val="005C5D3D"/>
    <w:rsid w:val="00631F85"/>
    <w:rsid w:val="006C7BD1"/>
    <w:rsid w:val="006F13AC"/>
    <w:rsid w:val="00727BB4"/>
    <w:rsid w:val="007911C2"/>
    <w:rsid w:val="007F1C05"/>
    <w:rsid w:val="007F5CAC"/>
    <w:rsid w:val="007F6EA8"/>
    <w:rsid w:val="00812625"/>
    <w:rsid w:val="00812E4F"/>
    <w:rsid w:val="0084500A"/>
    <w:rsid w:val="00894E4E"/>
    <w:rsid w:val="008D3A28"/>
    <w:rsid w:val="009C7B0B"/>
    <w:rsid w:val="009E626D"/>
    <w:rsid w:val="009E7C6A"/>
    <w:rsid w:val="009F7021"/>
    <w:rsid w:val="00A02AED"/>
    <w:rsid w:val="00B06AEC"/>
    <w:rsid w:val="00B2687A"/>
    <w:rsid w:val="00B432CE"/>
    <w:rsid w:val="00B93A0A"/>
    <w:rsid w:val="00C33D4B"/>
    <w:rsid w:val="00C63142"/>
    <w:rsid w:val="00D10B5B"/>
    <w:rsid w:val="00D13970"/>
    <w:rsid w:val="00D866BF"/>
    <w:rsid w:val="00DA729B"/>
    <w:rsid w:val="00DF0A07"/>
    <w:rsid w:val="00E83E2A"/>
    <w:rsid w:val="00EE0F58"/>
    <w:rsid w:val="00F121B9"/>
    <w:rsid w:val="00F1605F"/>
    <w:rsid w:val="00F55A36"/>
    <w:rsid w:val="00FD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963F1-8077-44CE-A583-4E8A558F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EE0F58"/>
    <w:rPr>
      <w:rFonts w:ascii="Tahoma" w:hAnsi="Tahoma" w:cs="Tahoma"/>
      <w:sz w:val="16"/>
      <w:szCs w:val="16"/>
    </w:rPr>
  </w:style>
  <w:style w:type="character" w:customStyle="1" w:styleId="BalloonTextChar">
    <w:name w:val="Balloon Text Char"/>
    <w:basedOn w:val="DefaultParagraphFont"/>
    <w:link w:val="BalloonText"/>
    <w:uiPriority w:val="99"/>
    <w:semiHidden/>
    <w:rsid w:val="00EE0F58"/>
    <w:rPr>
      <w:rFonts w:ascii="Tahoma" w:eastAsia="Calibri" w:hAnsi="Tahoma" w:cs="Tahoma"/>
      <w:sz w:val="16"/>
      <w:szCs w:val="16"/>
    </w:rPr>
  </w:style>
  <w:style w:type="table" w:styleId="TableGrid">
    <w:name w:val="Table Grid"/>
    <w:basedOn w:val="TableNormal"/>
    <w:uiPriority w:val="59"/>
    <w:rsid w:val="00EE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26D"/>
    <w:pPr>
      <w:tabs>
        <w:tab w:val="center" w:pos="4513"/>
        <w:tab w:val="right" w:pos="9026"/>
      </w:tabs>
    </w:pPr>
  </w:style>
  <w:style w:type="character" w:customStyle="1" w:styleId="HeaderChar">
    <w:name w:val="Header Char"/>
    <w:basedOn w:val="DefaultParagraphFont"/>
    <w:link w:val="Header"/>
    <w:uiPriority w:val="99"/>
    <w:rsid w:val="009E626D"/>
    <w:rPr>
      <w:rFonts w:ascii="Calibri" w:eastAsia="Calibri" w:hAnsi="Calibri" w:cs="Calibri"/>
    </w:rPr>
  </w:style>
  <w:style w:type="paragraph" w:styleId="Footer">
    <w:name w:val="footer"/>
    <w:basedOn w:val="Normal"/>
    <w:link w:val="FooterChar"/>
    <w:uiPriority w:val="99"/>
    <w:unhideWhenUsed/>
    <w:rsid w:val="009E626D"/>
    <w:pPr>
      <w:tabs>
        <w:tab w:val="center" w:pos="4513"/>
        <w:tab w:val="right" w:pos="9026"/>
      </w:tabs>
    </w:pPr>
  </w:style>
  <w:style w:type="character" w:customStyle="1" w:styleId="FooterChar">
    <w:name w:val="Footer Char"/>
    <w:basedOn w:val="DefaultParagraphFont"/>
    <w:link w:val="Footer"/>
    <w:uiPriority w:val="99"/>
    <w:rsid w:val="009E626D"/>
    <w:rPr>
      <w:rFonts w:ascii="Calibri" w:eastAsia="Calibri" w:hAnsi="Calibri" w:cs="Calibri"/>
    </w:rPr>
  </w:style>
  <w:style w:type="paragraph" w:styleId="NoSpacing">
    <w:name w:val="No Spacing"/>
    <w:uiPriority w:val="1"/>
    <w:qFormat/>
    <w:rsid w:val="00D13970"/>
    <w:pPr>
      <w:widowControl/>
      <w:autoSpaceDE/>
      <w:autoSpaceDN/>
    </w:pPr>
    <w:rPr>
      <w:lang w:val="en-GB"/>
    </w:rPr>
  </w:style>
  <w:style w:type="character" w:styleId="Hyperlink">
    <w:name w:val="Hyperlink"/>
    <w:basedOn w:val="DefaultParagraphFont"/>
    <w:uiPriority w:val="99"/>
    <w:unhideWhenUsed/>
    <w:rsid w:val="00D13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98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lptobuy.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orleybs.co.uk/contactus.html" TargetMode="External"/><Relationship Id="rId4" Type="http://schemas.openxmlformats.org/officeDocument/2006/relationships/webSettings" Target="webSettings.xml"/><Relationship Id="rId9" Type="http://schemas.openxmlformats.org/officeDocument/2006/relationships/hyperlink" Target="http://www.chorleybs.co.uk/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6EA0-53D5-4A96-9813-52A01220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1782E8CD</Template>
  <TotalTime>6</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Harvey</dc:creator>
  <cp:lastModifiedBy>Clare Mahood</cp:lastModifiedBy>
  <cp:revision>4</cp:revision>
  <cp:lastPrinted>2020-05-24T11:16:00Z</cp:lastPrinted>
  <dcterms:created xsi:type="dcterms:W3CDTF">2020-11-30T16:04:00Z</dcterms:created>
  <dcterms:modified xsi:type="dcterms:W3CDTF">2020-11-30T16:18:00Z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Microsoft® Word 2010</vt:lpwstr>
  </property>
  <property fmtid="{D5CDD505-2E9C-101B-9397-08002B2CF9AE}" pid="4" name="LastSaved">
    <vt:filetime>2017-05-09T00:00:00Z</vt:filetime>
  </property>
</Properties>
</file>