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D321" w14:textId="3BDA300F" w:rsidR="00972C0C" w:rsidRPr="001204CC" w:rsidRDefault="00972C0C" w:rsidP="00221E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204CC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89010C" w:rsidRPr="001204CC">
        <w:rPr>
          <w:rFonts w:ascii="Arial" w:hAnsi="Arial" w:cs="Arial"/>
          <w:b/>
          <w:bCs/>
          <w:sz w:val="24"/>
          <w:szCs w:val="24"/>
          <w:u w:val="single"/>
        </w:rPr>
        <w:t>nergy Performance Certificate (EP</w:t>
      </w:r>
      <w:r w:rsidRPr="001204CC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89010C" w:rsidRPr="001204CC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1204CC">
        <w:rPr>
          <w:rFonts w:ascii="Arial" w:hAnsi="Arial" w:cs="Arial"/>
          <w:b/>
          <w:bCs/>
          <w:sz w:val="24"/>
          <w:szCs w:val="24"/>
          <w:u w:val="single"/>
        </w:rPr>
        <w:t xml:space="preserve"> ratings</w:t>
      </w:r>
    </w:p>
    <w:p w14:paraId="6FB5AF50" w14:textId="77777777" w:rsidR="001F7605" w:rsidRDefault="001F7605" w:rsidP="001F7605">
      <w:pPr>
        <w:spacing w:after="0" w:line="240" w:lineRule="auto"/>
        <w:rPr>
          <w:rFonts w:ascii="Arial" w:hAnsi="Arial" w:cs="Arial"/>
        </w:rPr>
      </w:pPr>
    </w:p>
    <w:p w14:paraId="50FD4C7A" w14:textId="1404CFF3" w:rsidR="000028BE" w:rsidRPr="00A15E10" w:rsidRDefault="009B6D50" w:rsidP="000F2CD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A15E10">
        <w:rPr>
          <w:rFonts w:ascii="Arial" w:hAnsi="Arial" w:cs="Arial"/>
        </w:rPr>
        <w:t xml:space="preserve">Complete </w:t>
      </w:r>
      <w:r w:rsidRPr="00D93C5E">
        <w:rPr>
          <w:rFonts w:ascii="Arial" w:hAnsi="Arial" w:cs="Arial"/>
          <w:b/>
          <w:bCs/>
        </w:rPr>
        <w:t xml:space="preserve">‘EPC Information’ </w:t>
      </w:r>
      <w:r w:rsidR="00190F5A" w:rsidRPr="00D93C5E">
        <w:rPr>
          <w:rFonts w:ascii="Arial" w:hAnsi="Arial" w:cs="Arial"/>
          <w:b/>
          <w:bCs/>
        </w:rPr>
        <w:t>on</w:t>
      </w:r>
      <w:r w:rsidRPr="00D93C5E">
        <w:rPr>
          <w:rFonts w:ascii="Arial" w:hAnsi="Arial" w:cs="Arial"/>
          <w:b/>
          <w:bCs/>
        </w:rPr>
        <w:t xml:space="preserve"> the ‘Loan’ screen</w:t>
      </w:r>
      <w:r w:rsidR="00190F5A" w:rsidRPr="00D93C5E">
        <w:rPr>
          <w:rFonts w:ascii="Arial" w:hAnsi="Arial" w:cs="Arial"/>
          <w:b/>
          <w:bCs/>
        </w:rPr>
        <w:t xml:space="preserve"> </w:t>
      </w:r>
      <w:r w:rsidR="00C56E14">
        <w:rPr>
          <w:rFonts w:ascii="Arial" w:hAnsi="Arial" w:cs="Arial"/>
          <w:b/>
          <w:bCs/>
        </w:rPr>
        <w:t xml:space="preserve">where </w:t>
      </w:r>
      <w:r w:rsidR="00B71ED8">
        <w:rPr>
          <w:rFonts w:ascii="Arial" w:hAnsi="Arial" w:cs="Arial"/>
          <w:b/>
          <w:bCs/>
        </w:rPr>
        <w:t xml:space="preserve">the </w:t>
      </w:r>
      <w:r w:rsidR="00C56E14">
        <w:rPr>
          <w:rFonts w:ascii="Arial" w:hAnsi="Arial" w:cs="Arial"/>
          <w:b/>
          <w:bCs/>
        </w:rPr>
        <w:t xml:space="preserve">EPC is </w:t>
      </w:r>
      <w:r w:rsidR="00190F5A" w:rsidRPr="00D93C5E">
        <w:rPr>
          <w:rFonts w:ascii="Arial" w:hAnsi="Arial" w:cs="Arial"/>
          <w:b/>
          <w:bCs/>
        </w:rPr>
        <w:t>known</w:t>
      </w:r>
      <w:r w:rsidR="00190F5A" w:rsidRPr="00A15E10">
        <w:rPr>
          <w:rFonts w:ascii="Arial" w:hAnsi="Arial" w:cs="Arial"/>
        </w:rPr>
        <w:t>. If property inf</w:t>
      </w:r>
      <w:r w:rsidR="003C637E" w:rsidRPr="00A15E10">
        <w:rPr>
          <w:rFonts w:ascii="Arial" w:hAnsi="Arial" w:cs="Arial"/>
        </w:rPr>
        <w:t>o</w:t>
      </w:r>
      <w:r w:rsidR="00190F5A" w:rsidRPr="00A15E10">
        <w:rPr>
          <w:rFonts w:ascii="Arial" w:hAnsi="Arial" w:cs="Arial"/>
        </w:rPr>
        <w:t>rma</w:t>
      </w:r>
      <w:r w:rsidR="003C637E" w:rsidRPr="00A15E10">
        <w:rPr>
          <w:rFonts w:ascii="Arial" w:hAnsi="Arial" w:cs="Arial"/>
        </w:rPr>
        <w:t>t</w:t>
      </w:r>
      <w:r w:rsidR="00190F5A" w:rsidRPr="00A15E10">
        <w:rPr>
          <w:rFonts w:ascii="Arial" w:hAnsi="Arial" w:cs="Arial"/>
        </w:rPr>
        <w:t>ion is</w:t>
      </w:r>
      <w:r w:rsidR="001204CC">
        <w:rPr>
          <w:rFonts w:ascii="Arial" w:hAnsi="Arial" w:cs="Arial"/>
        </w:rPr>
        <w:t xml:space="preserve"> </w:t>
      </w:r>
      <w:r w:rsidR="00190F5A" w:rsidRPr="00A15E10">
        <w:rPr>
          <w:rFonts w:ascii="Arial" w:hAnsi="Arial" w:cs="Arial"/>
        </w:rPr>
        <w:t>n</w:t>
      </w:r>
      <w:r w:rsidR="001204CC">
        <w:rPr>
          <w:rFonts w:ascii="Arial" w:hAnsi="Arial" w:cs="Arial"/>
        </w:rPr>
        <w:t>o</w:t>
      </w:r>
      <w:r w:rsidR="00190F5A" w:rsidRPr="00A15E10">
        <w:rPr>
          <w:rFonts w:ascii="Arial" w:hAnsi="Arial" w:cs="Arial"/>
        </w:rPr>
        <w:t xml:space="preserve">t </w:t>
      </w:r>
      <w:r w:rsidR="000C2A3A">
        <w:rPr>
          <w:rFonts w:ascii="Arial" w:hAnsi="Arial" w:cs="Arial"/>
        </w:rPr>
        <w:t xml:space="preserve">available </w:t>
      </w:r>
      <w:r w:rsidR="00190F5A" w:rsidRPr="00A15E10">
        <w:rPr>
          <w:rFonts w:ascii="Arial" w:hAnsi="Arial" w:cs="Arial"/>
        </w:rPr>
        <w:t xml:space="preserve">at this stage </w:t>
      </w:r>
      <w:r w:rsidR="000028BE" w:rsidRPr="00A15E10">
        <w:rPr>
          <w:rFonts w:ascii="Arial" w:hAnsi="Arial" w:cs="Arial"/>
        </w:rPr>
        <w:t>just leave as ‘Please Select’</w:t>
      </w:r>
    </w:p>
    <w:p w14:paraId="12D591C2" w14:textId="77777777" w:rsidR="003C637E" w:rsidRPr="00A15E10" w:rsidRDefault="003C637E" w:rsidP="000F2CD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998F057" w14:textId="168A47A8" w:rsidR="000028BE" w:rsidRPr="000F2CDE" w:rsidRDefault="000028BE" w:rsidP="000F2CDE">
      <w:pPr>
        <w:spacing w:after="0" w:line="240" w:lineRule="auto"/>
        <w:rPr>
          <w:rFonts w:ascii="Arial" w:hAnsi="Arial" w:cs="Arial"/>
        </w:rPr>
      </w:pPr>
      <w:r w:rsidRPr="00A15E10">
        <w:rPr>
          <w:noProof/>
        </w:rPr>
        <w:drawing>
          <wp:inline distT="0" distB="0" distL="0" distR="0" wp14:anchorId="0B08E5F8" wp14:editId="5DFB0869">
            <wp:extent cx="5731510" cy="1120775"/>
            <wp:effectExtent l="19050" t="19050" r="21590" b="222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775"/>
                    </a:xfrm>
                    <a:prstGeom prst="rect">
                      <a:avLst/>
                    </a:prstGeom>
                    <a:ln w="15875"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51EBB792" w14:textId="77777777" w:rsidR="000028BE" w:rsidRPr="00A15E10" w:rsidRDefault="000028BE" w:rsidP="000F2CDE">
      <w:pPr>
        <w:spacing w:after="0" w:line="240" w:lineRule="auto"/>
        <w:rPr>
          <w:rFonts w:ascii="Arial" w:hAnsi="Arial" w:cs="Arial"/>
        </w:rPr>
      </w:pPr>
    </w:p>
    <w:p w14:paraId="7E5AC960" w14:textId="31DCAC2C" w:rsidR="003C637E" w:rsidRPr="00A15E10" w:rsidRDefault="003C637E" w:rsidP="000F2CD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A15E10">
        <w:rPr>
          <w:rFonts w:ascii="Arial" w:hAnsi="Arial" w:cs="Arial"/>
        </w:rPr>
        <w:t>Whe</w:t>
      </w:r>
      <w:r w:rsidR="009066D7" w:rsidRPr="00A15E10">
        <w:rPr>
          <w:rFonts w:ascii="Arial" w:hAnsi="Arial" w:cs="Arial"/>
        </w:rPr>
        <w:t xml:space="preserve">n selecting a product </w:t>
      </w:r>
      <w:r w:rsidRPr="00A15E10">
        <w:rPr>
          <w:rFonts w:ascii="Arial" w:hAnsi="Arial" w:cs="Arial"/>
        </w:rPr>
        <w:t xml:space="preserve">make sure you are selecting the </w:t>
      </w:r>
      <w:r w:rsidRPr="00761F7C">
        <w:rPr>
          <w:rFonts w:ascii="Arial" w:hAnsi="Arial" w:cs="Arial"/>
          <w:b/>
          <w:bCs/>
        </w:rPr>
        <w:t xml:space="preserve">correct Green Home </w:t>
      </w:r>
      <w:r w:rsidR="006B5062">
        <w:rPr>
          <w:rFonts w:ascii="Arial" w:hAnsi="Arial" w:cs="Arial"/>
          <w:b/>
          <w:bCs/>
        </w:rPr>
        <w:t xml:space="preserve">(starting with ‘G’) </w:t>
      </w:r>
      <w:r w:rsidRPr="00761F7C">
        <w:rPr>
          <w:rFonts w:ascii="Arial" w:hAnsi="Arial" w:cs="Arial"/>
          <w:b/>
          <w:bCs/>
        </w:rPr>
        <w:t>or standard product</w:t>
      </w:r>
      <w:r w:rsidRPr="00A15E10">
        <w:rPr>
          <w:rFonts w:ascii="Arial" w:hAnsi="Arial" w:cs="Arial"/>
        </w:rPr>
        <w:t>, or you may need to rekey the quote and produce another illustration later in the application</w:t>
      </w:r>
    </w:p>
    <w:p w14:paraId="1CD5E376" w14:textId="77777777" w:rsidR="006E2BCD" w:rsidRPr="00A15E10" w:rsidRDefault="006E2BCD" w:rsidP="000F2CDE">
      <w:pPr>
        <w:spacing w:after="0" w:line="240" w:lineRule="auto"/>
        <w:rPr>
          <w:rFonts w:ascii="Arial" w:hAnsi="Arial" w:cs="Arial"/>
        </w:rPr>
      </w:pPr>
    </w:p>
    <w:p w14:paraId="6517B9A7" w14:textId="7D7A9819" w:rsidR="00863196" w:rsidRPr="00A15E10" w:rsidRDefault="00D11979" w:rsidP="000F2CD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</w:rPr>
        <w:t>T</w:t>
      </w:r>
      <w:r w:rsidR="00E73503" w:rsidRPr="00E73503">
        <w:rPr>
          <w:rFonts w:ascii="Arial" w:hAnsi="Arial" w:cs="Arial"/>
        </w:rPr>
        <w:t xml:space="preserve">he </w:t>
      </w:r>
      <w:r w:rsidR="00E73503">
        <w:rPr>
          <w:rFonts w:ascii="Arial" w:hAnsi="Arial" w:cs="Arial"/>
          <w:b/>
          <w:bCs/>
        </w:rPr>
        <w:t>n</w:t>
      </w:r>
      <w:r w:rsidR="00F4491E">
        <w:rPr>
          <w:rFonts w:ascii="Arial" w:hAnsi="Arial" w:cs="Arial"/>
          <w:b/>
          <w:bCs/>
        </w:rPr>
        <w:t>e</w:t>
      </w:r>
      <w:r w:rsidR="00B940C1" w:rsidRPr="00761F7C">
        <w:rPr>
          <w:rFonts w:ascii="Arial" w:hAnsi="Arial" w:cs="Arial"/>
          <w:b/>
          <w:bCs/>
        </w:rPr>
        <w:t xml:space="preserve">w </w:t>
      </w:r>
      <w:r w:rsidR="006E2BCD" w:rsidRPr="00761F7C">
        <w:rPr>
          <w:rFonts w:ascii="Arial" w:hAnsi="Arial" w:cs="Arial"/>
          <w:b/>
          <w:bCs/>
        </w:rPr>
        <w:t xml:space="preserve">‘EPC Details’ screen will </w:t>
      </w:r>
      <w:r w:rsidR="00B940C1" w:rsidRPr="00761F7C">
        <w:rPr>
          <w:rFonts w:ascii="Arial" w:hAnsi="Arial" w:cs="Arial"/>
          <w:b/>
          <w:bCs/>
        </w:rPr>
        <w:t>show at full application</w:t>
      </w:r>
      <w:r w:rsidR="00B940C1" w:rsidRPr="00A15E10">
        <w:rPr>
          <w:rFonts w:ascii="Arial" w:hAnsi="Arial" w:cs="Arial"/>
        </w:rPr>
        <w:t xml:space="preserve">. </w:t>
      </w:r>
      <w:r w:rsidR="00863196" w:rsidRPr="00A15E10">
        <w:rPr>
          <w:rFonts w:ascii="Arial" w:hAnsi="Arial" w:cs="Arial"/>
        </w:rPr>
        <w:t>Please select the correct property address from a dropdown list of available EPC records for that postcode</w:t>
      </w:r>
      <w:r w:rsidR="00D27F8A">
        <w:rPr>
          <w:rFonts w:ascii="Arial" w:hAnsi="Arial" w:cs="Arial"/>
        </w:rPr>
        <w:t xml:space="preserve"> (</w:t>
      </w:r>
      <w:r w:rsidR="00245FD8" w:rsidRPr="00A15E10">
        <w:rPr>
          <w:rFonts w:ascii="Arial" w:hAnsi="Arial" w:cs="Arial"/>
        </w:rPr>
        <w:t>from our database which is based on the Government EPC register</w:t>
      </w:r>
      <w:r w:rsidR="00D27F8A">
        <w:rPr>
          <w:rFonts w:ascii="Arial" w:hAnsi="Arial" w:cs="Arial"/>
        </w:rPr>
        <w:t>)</w:t>
      </w:r>
    </w:p>
    <w:p w14:paraId="39561A2A" w14:textId="77777777" w:rsidR="008058E9" w:rsidRPr="00A15E10" w:rsidRDefault="008058E9" w:rsidP="000F2CDE">
      <w:pPr>
        <w:spacing w:after="0" w:line="240" w:lineRule="auto"/>
        <w:rPr>
          <w:rFonts w:ascii="Arial" w:hAnsi="Arial" w:cs="Arial"/>
          <w:noProof/>
        </w:rPr>
      </w:pPr>
    </w:p>
    <w:p w14:paraId="5A3A26E4" w14:textId="44351729" w:rsidR="00863196" w:rsidRPr="000F2CDE" w:rsidRDefault="008058E9" w:rsidP="000F2CDE">
      <w:pPr>
        <w:rPr>
          <w:rFonts w:ascii="Arial" w:hAnsi="Arial" w:cs="Arial"/>
        </w:rPr>
      </w:pPr>
      <w:r w:rsidRPr="00A15E10">
        <w:rPr>
          <w:noProof/>
        </w:rPr>
        <w:drawing>
          <wp:inline distT="0" distB="0" distL="0" distR="0" wp14:anchorId="43C66725" wp14:editId="1B54CC3C">
            <wp:extent cx="5731510" cy="4080510"/>
            <wp:effectExtent l="0" t="0" r="2540" b="0"/>
            <wp:docPr id="5" name="Picture 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3751" w14:textId="2238E590" w:rsidR="0042418A" w:rsidRPr="00A15E10" w:rsidRDefault="00245FD8" w:rsidP="000F2CD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A15E10">
        <w:rPr>
          <w:rFonts w:ascii="Arial" w:hAnsi="Arial" w:cs="Arial"/>
        </w:rPr>
        <w:t>C</w:t>
      </w:r>
      <w:r w:rsidR="00951855" w:rsidRPr="00A15E10">
        <w:rPr>
          <w:rFonts w:ascii="Arial" w:hAnsi="Arial" w:cs="Arial"/>
        </w:rPr>
        <w:t xml:space="preserve">heck the EPC rating which shows </w:t>
      </w:r>
      <w:r w:rsidR="00951855" w:rsidRPr="006054A1">
        <w:rPr>
          <w:rFonts w:ascii="Arial" w:hAnsi="Arial" w:cs="Arial"/>
        </w:rPr>
        <w:t>is</w:t>
      </w:r>
      <w:r w:rsidR="00951855" w:rsidRPr="00821344">
        <w:rPr>
          <w:rFonts w:ascii="Arial" w:hAnsi="Arial" w:cs="Arial"/>
          <w:b/>
          <w:bCs/>
        </w:rPr>
        <w:t xml:space="preserve"> valid (within 10 years) and is the latest EPC</w:t>
      </w:r>
      <w:r w:rsidR="00951855" w:rsidRPr="00A15E10">
        <w:rPr>
          <w:rFonts w:ascii="Arial" w:hAnsi="Arial" w:cs="Arial"/>
        </w:rPr>
        <w:t xml:space="preserve"> available for the property</w:t>
      </w:r>
      <w:r w:rsidR="0063544D" w:rsidRPr="00A15E10">
        <w:rPr>
          <w:rFonts w:ascii="Arial" w:hAnsi="Arial" w:cs="Arial"/>
        </w:rPr>
        <w:t xml:space="preserve"> as this is the EPC we’ll use for the application</w:t>
      </w:r>
      <w:r w:rsidR="004B7192" w:rsidRPr="00A15E10">
        <w:rPr>
          <w:rFonts w:ascii="Arial" w:hAnsi="Arial" w:cs="Arial"/>
        </w:rPr>
        <w:t>.</w:t>
      </w:r>
      <w:r w:rsidR="00F810BD">
        <w:rPr>
          <w:rFonts w:ascii="Arial" w:hAnsi="Arial" w:cs="Arial"/>
        </w:rPr>
        <w:t xml:space="preserve"> </w:t>
      </w:r>
      <w:r w:rsidR="008069E8" w:rsidRPr="00685D30">
        <w:rPr>
          <w:rFonts w:ascii="Arial" w:hAnsi="Arial" w:cs="Arial"/>
        </w:rPr>
        <w:t>If c</w:t>
      </w:r>
      <w:r w:rsidR="006054A1" w:rsidRPr="00685D30">
        <w:rPr>
          <w:rFonts w:ascii="Arial" w:hAnsi="Arial" w:cs="Arial"/>
        </w:rPr>
        <w:t>o</w:t>
      </w:r>
      <w:r w:rsidR="008069E8" w:rsidRPr="00685D30">
        <w:rPr>
          <w:rFonts w:ascii="Arial" w:hAnsi="Arial" w:cs="Arial"/>
        </w:rPr>
        <w:t xml:space="preserve">rrect </w:t>
      </w:r>
      <w:r w:rsidR="00647FCE" w:rsidRPr="00685D30">
        <w:rPr>
          <w:rFonts w:ascii="Arial" w:hAnsi="Arial" w:cs="Arial"/>
        </w:rPr>
        <w:t xml:space="preserve">click </w:t>
      </w:r>
      <w:r w:rsidR="0003395F" w:rsidRPr="00685D30">
        <w:rPr>
          <w:rFonts w:ascii="Arial" w:hAnsi="Arial" w:cs="Arial"/>
        </w:rPr>
        <w:t>‘N</w:t>
      </w:r>
      <w:r w:rsidR="00647FCE" w:rsidRPr="00685D30">
        <w:rPr>
          <w:rFonts w:ascii="Arial" w:hAnsi="Arial" w:cs="Arial"/>
        </w:rPr>
        <w:t>ext</w:t>
      </w:r>
      <w:r w:rsidR="0003395F" w:rsidRPr="00685D30">
        <w:rPr>
          <w:rFonts w:ascii="Arial" w:hAnsi="Arial" w:cs="Arial"/>
        </w:rPr>
        <w:t>’</w:t>
      </w:r>
      <w:r w:rsidR="00647FCE" w:rsidRPr="00685D30">
        <w:rPr>
          <w:rFonts w:ascii="Arial" w:hAnsi="Arial" w:cs="Arial"/>
        </w:rPr>
        <w:t xml:space="preserve"> to proceed</w:t>
      </w:r>
      <w:r w:rsidR="008069E8">
        <w:rPr>
          <w:rFonts w:ascii="Arial" w:hAnsi="Arial" w:cs="Arial"/>
        </w:rPr>
        <w:t>, but i</w:t>
      </w:r>
      <w:r w:rsidRPr="00A15E10">
        <w:rPr>
          <w:rFonts w:ascii="Arial" w:hAnsi="Arial" w:cs="Arial"/>
        </w:rPr>
        <w:t xml:space="preserve">f the property address does not show in the list or the EPC details showing are not the latest you will need to </w:t>
      </w:r>
      <w:r w:rsidR="0042418A" w:rsidRPr="00A15E10">
        <w:rPr>
          <w:rFonts w:ascii="Arial" w:hAnsi="Arial" w:cs="Arial"/>
        </w:rPr>
        <w:t xml:space="preserve">manually </w:t>
      </w:r>
      <w:r w:rsidRPr="00A15E10">
        <w:rPr>
          <w:rFonts w:ascii="Arial" w:hAnsi="Arial" w:cs="Arial"/>
        </w:rPr>
        <w:t>key details of the EPC</w:t>
      </w:r>
    </w:p>
    <w:p w14:paraId="1EBCDAD2" w14:textId="77777777" w:rsidR="0042418A" w:rsidRPr="00A15E10" w:rsidRDefault="0042418A" w:rsidP="000F2CDE">
      <w:pPr>
        <w:pStyle w:val="ListParagraph"/>
        <w:ind w:left="360"/>
        <w:rPr>
          <w:rFonts w:ascii="Arial" w:hAnsi="Arial" w:cs="Arial"/>
        </w:rPr>
      </w:pPr>
    </w:p>
    <w:p w14:paraId="14D71EB9" w14:textId="77777777" w:rsidR="006C2E07" w:rsidRPr="00A15E10" w:rsidRDefault="006C2E07" w:rsidP="000F2CD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FA4ABDE" w14:textId="49B625EA" w:rsidR="00442AE1" w:rsidRDefault="00336A00" w:rsidP="00442AE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A15E10">
        <w:rPr>
          <w:rFonts w:ascii="Arial" w:hAnsi="Arial" w:cs="Arial"/>
        </w:rPr>
        <w:lastRenderedPageBreak/>
        <w:t xml:space="preserve">Click </w:t>
      </w:r>
      <w:r w:rsidRPr="008069E8">
        <w:rPr>
          <w:rFonts w:ascii="Arial" w:hAnsi="Arial" w:cs="Arial"/>
          <w:b/>
          <w:bCs/>
        </w:rPr>
        <w:t>‘Not In List’</w:t>
      </w:r>
      <w:r w:rsidRPr="00A15E10">
        <w:rPr>
          <w:rFonts w:ascii="Arial" w:hAnsi="Arial" w:cs="Arial"/>
        </w:rPr>
        <w:t xml:space="preserve"> if the address does not show, or ‘</w:t>
      </w:r>
      <w:r w:rsidRPr="008069E8">
        <w:rPr>
          <w:rFonts w:ascii="Arial" w:hAnsi="Arial" w:cs="Arial"/>
          <w:b/>
          <w:bCs/>
        </w:rPr>
        <w:t>Add New EPC Certificate Details</w:t>
      </w:r>
      <w:r w:rsidRPr="00A15E10">
        <w:rPr>
          <w:rFonts w:ascii="Arial" w:hAnsi="Arial" w:cs="Arial"/>
        </w:rPr>
        <w:t xml:space="preserve">’ for an old/expired record and both will open up the fields so you can manually key the EPC details </w:t>
      </w:r>
    </w:p>
    <w:p w14:paraId="6BD965E3" w14:textId="77777777" w:rsidR="00807C86" w:rsidRDefault="00807C86" w:rsidP="00807C8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209B0D3" w14:textId="44E1AC40" w:rsidR="00807C86" w:rsidRPr="00A15E10" w:rsidRDefault="00355707" w:rsidP="00807C8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07C86" w:rsidRPr="00A15E10">
        <w:rPr>
          <w:rFonts w:ascii="Arial" w:hAnsi="Arial" w:cs="Arial"/>
        </w:rPr>
        <w:t xml:space="preserve">irst </w:t>
      </w:r>
      <w:r w:rsidR="00807C86" w:rsidRPr="00821344">
        <w:rPr>
          <w:rFonts w:ascii="Arial" w:hAnsi="Arial" w:cs="Arial"/>
          <w:b/>
          <w:bCs/>
        </w:rPr>
        <w:t>check the Government EPC register</w:t>
      </w:r>
      <w:r w:rsidR="00807C86" w:rsidRPr="00A15E10">
        <w:rPr>
          <w:rFonts w:ascii="Arial" w:hAnsi="Arial" w:cs="Arial"/>
        </w:rPr>
        <w:t xml:space="preserve"> for any new EPC record which has been added</w:t>
      </w:r>
      <w:r w:rsidR="00807C86">
        <w:rPr>
          <w:rFonts w:ascii="Arial" w:hAnsi="Arial" w:cs="Arial"/>
        </w:rPr>
        <w:t>:</w:t>
      </w:r>
    </w:p>
    <w:p w14:paraId="48D13670" w14:textId="77777777" w:rsidR="00807C86" w:rsidRPr="00A15E10" w:rsidRDefault="00807C86" w:rsidP="00807C8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15E10">
        <w:rPr>
          <w:rFonts w:ascii="Arial" w:hAnsi="Arial" w:cs="Arial"/>
        </w:rPr>
        <w:t>Complete ‘Which nation is this EPC for ?’ (Eng/Wales/NI or Scotland) and click the ‘Check EPC Register’ button to open the relevant Government EPC register</w:t>
      </w:r>
    </w:p>
    <w:p w14:paraId="1D2251D7" w14:textId="22814AF5" w:rsidR="00807C86" w:rsidRDefault="00807C86" w:rsidP="00807C8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15E10">
        <w:rPr>
          <w:rFonts w:ascii="Arial" w:hAnsi="Arial" w:cs="Arial"/>
        </w:rPr>
        <w:t>If a new EPC rating has recently been added to the register you should save a PDF of the EPC as we may require you to upload this and so you have the information to complete our screen</w:t>
      </w:r>
    </w:p>
    <w:p w14:paraId="55256102" w14:textId="77777777" w:rsidR="00807C86" w:rsidRPr="00A15E10" w:rsidRDefault="00807C86" w:rsidP="00807C86">
      <w:pPr>
        <w:pStyle w:val="ListParagraph"/>
        <w:spacing w:after="0" w:line="240" w:lineRule="auto"/>
        <w:rPr>
          <w:rFonts w:ascii="Arial" w:hAnsi="Arial" w:cs="Arial"/>
        </w:rPr>
      </w:pPr>
    </w:p>
    <w:p w14:paraId="7D5207DB" w14:textId="765F6E7E" w:rsidR="00442AE1" w:rsidRPr="00442AE1" w:rsidRDefault="00007648" w:rsidP="00442AE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442AE1">
        <w:rPr>
          <w:rFonts w:ascii="Arial" w:hAnsi="Arial" w:cs="Arial"/>
        </w:rPr>
        <w:t xml:space="preserve">For a </w:t>
      </w:r>
      <w:r w:rsidRPr="007A2EFF">
        <w:rPr>
          <w:rFonts w:ascii="Arial" w:hAnsi="Arial" w:cs="Arial"/>
          <w:b/>
          <w:bCs/>
        </w:rPr>
        <w:t>new build</w:t>
      </w:r>
      <w:r w:rsidRPr="00442AE1">
        <w:rPr>
          <w:rFonts w:ascii="Arial" w:hAnsi="Arial" w:cs="Arial"/>
        </w:rPr>
        <w:t xml:space="preserve"> property where an EPC is not yet available a </w:t>
      </w:r>
      <w:r w:rsidRPr="00442AE1">
        <w:rPr>
          <w:rFonts w:ascii="Arial" w:eastAsia="Times New Roman" w:hAnsi="Arial" w:cs="Arial"/>
        </w:rPr>
        <w:t>Predicted Energy Assessment (PEA) or Standard Assessment Procedure (SAP) rating is acceptable</w:t>
      </w:r>
      <w:r w:rsidR="00AC5A06">
        <w:rPr>
          <w:rFonts w:ascii="Arial" w:eastAsia="Times New Roman" w:hAnsi="Arial" w:cs="Arial"/>
        </w:rPr>
        <w:t xml:space="preserve"> to be keyed</w:t>
      </w:r>
      <w:r w:rsidRPr="00442AE1">
        <w:rPr>
          <w:rFonts w:ascii="Arial" w:eastAsia="Times New Roman" w:hAnsi="Arial" w:cs="Arial"/>
        </w:rPr>
        <w:t xml:space="preserve"> and the builder / developer should provide this document to the customer</w:t>
      </w:r>
    </w:p>
    <w:p w14:paraId="4F045FAF" w14:textId="77777777" w:rsidR="00442AE1" w:rsidRPr="00442AE1" w:rsidRDefault="00442AE1" w:rsidP="00442AE1">
      <w:pPr>
        <w:pStyle w:val="ListParagraph"/>
        <w:rPr>
          <w:rFonts w:ascii="Arial" w:hAnsi="Arial" w:cs="Arial"/>
        </w:rPr>
      </w:pPr>
    </w:p>
    <w:p w14:paraId="63AA190D" w14:textId="06906CD7" w:rsidR="007A2EFF" w:rsidRDefault="001E7799" w:rsidP="00442AE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C25501">
        <w:rPr>
          <w:rFonts w:ascii="Arial" w:hAnsi="Arial" w:cs="Arial"/>
        </w:rPr>
        <w:t xml:space="preserve">On </w:t>
      </w:r>
      <w:r w:rsidRPr="007A2EFF">
        <w:rPr>
          <w:rFonts w:ascii="Arial" w:hAnsi="Arial" w:cs="Arial"/>
          <w:b/>
          <w:bCs/>
        </w:rPr>
        <w:t>remortgages</w:t>
      </w:r>
      <w:r w:rsidRPr="00C25501">
        <w:rPr>
          <w:rFonts w:ascii="Arial" w:hAnsi="Arial" w:cs="Arial"/>
        </w:rPr>
        <w:t xml:space="preserve"> if there is no valid EPC </w:t>
      </w:r>
      <w:r w:rsidR="003C1B33">
        <w:rPr>
          <w:rFonts w:ascii="Arial" w:hAnsi="Arial" w:cs="Arial"/>
        </w:rPr>
        <w:t xml:space="preserve">in place </w:t>
      </w:r>
      <w:r w:rsidRPr="00C25501">
        <w:rPr>
          <w:rFonts w:ascii="Arial" w:hAnsi="Arial" w:cs="Arial"/>
        </w:rPr>
        <w:t>either leave the ‘Current Energy Efficiency Rating’ as ‘Please Select’ or leave the expired record showing and just click ‘Next’ to proceed with the application</w:t>
      </w:r>
    </w:p>
    <w:p w14:paraId="0F8FFC8A" w14:textId="77777777" w:rsidR="007A2EFF" w:rsidRPr="007A2EFF" w:rsidRDefault="007A2EFF" w:rsidP="007A2EFF">
      <w:pPr>
        <w:pStyle w:val="ListParagraph"/>
        <w:rPr>
          <w:rFonts w:ascii="Arial" w:hAnsi="Arial" w:cs="Arial"/>
        </w:rPr>
      </w:pPr>
    </w:p>
    <w:p w14:paraId="5C5DF384" w14:textId="77777777" w:rsidR="008627F5" w:rsidRPr="00A15E10" w:rsidRDefault="008627F5" w:rsidP="008627F5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D93C5E">
        <w:rPr>
          <w:rFonts w:ascii="Arial" w:hAnsi="Arial" w:cs="Arial"/>
        </w:rPr>
        <w:t xml:space="preserve">Please retain evidence of the EPC on file. </w:t>
      </w:r>
      <w:r w:rsidRPr="00C73168">
        <w:rPr>
          <w:rFonts w:ascii="Arial" w:hAnsi="Arial" w:cs="Arial"/>
          <w:b/>
          <w:bCs/>
        </w:rPr>
        <w:t>Whenever an EPC rating is completed manually and a Green Home product has been selected we will request you upload proof of the EPC rating</w:t>
      </w:r>
      <w:r w:rsidRPr="00D93C5E">
        <w:rPr>
          <w:rFonts w:ascii="Arial" w:hAnsi="Arial" w:cs="Arial"/>
        </w:rPr>
        <w:t xml:space="preserve"> e.g. a PDF of the EPC certificate, a copy of the Predicted Energy Assessment (PEA) or Standard Assessment Procedure (SAP) rating for new build properties</w:t>
      </w:r>
    </w:p>
    <w:p w14:paraId="4C5F3F14" w14:textId="77777777" w:rsidR="008627F5" w:rsidRPr="008627F5" w:rsidRDefault="008627F5" w:rsidP="008627F5">
      <w:pPr>
        <w:pStyle w:val="ListParagraph"/>
        <w:rPr>
          <w:rFonts w:ascii="Arial" w:hAnsi="Arial" w:cs="Arial"/>
        </w:rPr>
      </w:pPr>
    </w:p>
    <w:p w14:paraId="3BF862CF" w14:textId="2D3F5003" w:rsidR="005C5232" w:rsidRDefault="006335B6" w:rsidP="00442AE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C25501">
        <w:rPr>
          <w:rFonts w:ascii="Arial" w:hAnsi="Arial" w:cs="Arial"/>
        </w:rPr>
        <w:t xml:space="preserve">We’ll </w:t>
      </w:r>
      <w:r w:rsidR="001E7799" w:rsidRPr="00C25501">
        <w:rPr>
          <w:rFonts w:ascii="Arial" w:hAnsi="Arial" w:cs="Arial"/>
        </w:rPr>
        <w:t xml:space="preserve">automatically </w:t>
      </w:r>
      <w:r w:rsidR="001E7799" w:rsidRPr="007A2EFF">
        <w:rPr>
          <w:rFonts w:ascii="Arial" w:hAnsi="Arial" w:cs="Arial"/>
          <w:b/>
          <w:bCs/>
        </w:rPr>
        <w:t>check eligibility for any Green Home product chosen</w:t>
      </w:r>
      <w:r w:rsidR="001E7799" w:rsidRPr="00C25501">
        <w:rPr>
          <w:rFonts w:ascii="Arial" w:hAnsi="Arial" w:cs="Arial"/>
        </w:rPr>
        <w:t>, or to flag that a Green Home product has not been selected when the EPC indicates eligibility</w:t>
      </w:r>
      <w:r w:rsidR="00B843B6">
        <w:rPr>
          <w:rFonts w:ascii="Arial" w:hAnsi="Arial" w:cs="Arial"/>
        </w:rPr>
        <w:t>:</w:t>
      </w:r>
    </w:p>
    <w:p w14:paraId="0F31508E" w14:textId="394118D1" w:rsidR="008627F5" w:rsidRDefault="0076696B" w:rsidP="008627F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25501">
        <w:rPr>
          <w:rFonts w:ascii="Arial" w:hAnsi="Arial" w:cs="Arial"/>
        </w:rPr>
        <w:t xml:space="preserve">If an error message </w:t>
      </w:r>
      <w:r w:rsidR="00A35D3C">
        <w:rPr>
          <w:rFonts w:ascii="Arial" w:hAnsi="Arial" w:cs="Arial"/>
        </w:rPr>
        <w:t>indicate</w:t>
      </w:r>
      <w:r w:rsidR="00FD663D">
        <w:rPr>
          <w:rFonts w:ascii="Arial" w:hAnsi="Arial" w:cs="Arial"/>
        </w:rPr>
        <w:t>s</w:t>
      </w:r>
      <w:r w:rsidR="00A35D3C">
        <w:rPr>
          <w:rFonts w:ascii="Arial" w:hAnsi="Arial" w:cs="Arial"/>
        </w:rPr>
        <w:t xml:space="preserve"> they are not eligible for the Green Home product selected </w:t>
      </w:r>
      <w:r w:rsidR="005021AC">
        <w:rPr>
          <w:rFonts w:ascii="Arial" w:hAnsi="Arial" w:cs="Arial"/>
        </w:rPr>
        <w:t xml:space="preserve">you will need to </w:t>
      </w:r>
      <w:r w:rsidR="00826BE6" w:rsidRPr="00C25501">
        <w:rPr>
          <w:rFonts w:ascii="Arial" w:hAnsi="Arial" w:cs="Arial"/>
        </w:rPr>
        <w:t>change the product selected</w:t>
      </w:r>
    </w:p>
    <w:p w14:paraId="3F7686D7" w14:textId="1D9B7B7C" w:rsidR="008627F5" w:rsidRPr="008627F5" w:rsidRDefault="00E16F0D" w:rsidP="008627F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627F5">
        <w:rPr>
          <w:rFonts w:ascii="Arial" w:hAnsi="Arial" w:cs="Arial"/>
        </w:rPr>
        <w:t>If the message says the</w:t>
      </w:r>
      <w:r w:rsidR="00182BDD">
        <w:rPr>
          <w:rFonts w:ascii="Arial" w:hAnsi="Arial" w:cs="Arial"/>
        </w:rPr>
        <w:t xml:space="preserve"> customer</w:t>
      </w:r>
      <w:r w:rsidRPr="008627F5">
        <w:rPr>
          <w:rFonts w:ascii="Arial" w:hAnsi="Arial" w:cs="Arial"/>
        </w:rPr>
        <w:t xml:space="preserve"> may be eligible for a Green Home product </w:t>
      </w:r>
      <w:r w:rsidR="00645484">
        <w:rPr>
          <w:rFonts w:ascii="Arial" w:hAnsi="Arial" w:cs="Arial"/>
        </w:rPr>
        <w:t>select yes/no</w:t>
      </w:r>
      <w:r w:rsidR="00826BE6" w:rsidRPr="008627F5">
        <w:rPr>
          <w:rFonts w:ascii="Arial" w:hAnsi="Arial" w:cs="Arial"/>
        </w:rPr>
        <w:t xml:space="preserve"> </w:t>
      </w:r>
      <w:r w:rsidR="00311C22" w:rsidRPr="008627F5">
        <w:rPr>
          <w:rFonts w:ascii="Arial" w:hAnsi="Arial" w:cs="Arial"/>
        </w:rPr>
        <w:t xml:space="preserve">to </w:t>
      </w:r>
      <w:r w:rsidR="00972C0C" w:rsidRPr="008627F5">
        <w:rPr>
          <w:rFonts w:ascii="Arial" w:hAnsi="Arial" w:cs="Arial"/>
        </w:rPr>
        <w:t xml:space="preserve">‘Do you wish to proceed based on current product selection?’ </w:t>
      </w:r>
      <w:r w:rsidR="00133CCA">
        <w:rPr>
          <w:rFonts w:ascii="Arial" w:hAnsi="Arial" w:cs="Arial"/>
        </w:rPr>
        <w:t>depending on whether you are to change the product</w:t>
      </w:r>
    </w:p>
    <w:sectPr w:rsidR="008627F5" w:rsidRPr="008627F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A2FD" w14:textId="77777777" w:rsidR="00F93DA1" w:rsidRDefault="00F93DA1" w:rsidP="008F4470">
      <w:pPr>
        <w:spacing w:after="0" w:line="240" w:lineRule="auto"/>
      </w:pPr>
      <w:r>
        <w:separator/>
      </w:r>
    </w:p>
  </w:endnote>
  <w:endnote w:type="continuationSeparator" w:id="0">
    <w:p w14:paraId="652FB72E" w14:textId="77777777" w:rsidR="00F93DA1" w:rsidRDefault="00F93DA1" w:rsidP="008F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17C7" w14:textId="77777777" w:rsidR="00F93DA1" w:rsidRDefault="00F93DA1" w:rsidP="008F4470">
      <w:pPr>
        <w:spacing w:after="0" w:line="240" w:lineRule="auto"/>
      </w:pPr>
      <w:r>
        <w:separator/>
      </w:r>
    </w:p>
  </w:footnote>
  <w:footnote w:type="continuationSeparator" w:id="0">
    <w:p w14:paraId="247D7A16" w14:textId="77777777" w:rsidR="00F93DA1" w:rsidRDefault="00F93DA1" w:rsidP="008F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8180" w14:textId="6061D7AD" w:rsidR="008F4470" w:rsidRDefault="004450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9BF984" wp14:editId="15AEC1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0544704b187af910346d256" descr="{&quot;HashCode&quot;:-5243657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0E6E1" w14:textId="1B615E87" w:rsidR="0044505A" w:rsidRPr="0044505A" w:rsidRDefault="0044505A" w:rsidP="0044505A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44505A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BF984" id="_x0000_t202" coordsize="21600,21600" o:spt="202" path="m,l,21600r21600,l21600,xe">
              <v:stroke joinstyle="miter"/>
              <v:path gradientshapeok="t" o:connecttype="rect"/>
            </v:shapetype>
            <v:shape id="MSIPCM10544704b187af910346d256" o:spid="_x0000_s1026" type="#_x0000_t202" alt="{&quot;HashCode&quot;:-52436570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0530E6E1" w14:textId="1B615E87" w:rsidR="0044505A" w:rsidRPr="0044505A" w:rsidRDefault="0044505A" w:rsidP="0044505A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44505A">
                      <w:rPr>
                        <w:rFonts w:ascii="Calibri" w:hAnsi="Calibri" w:cs="Calibri"/>
                        <w:color w:val="008000"/>
                        <w:sz w:val="24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716"/>
    <w:multiLevelType w:val="hybridMultilevel"/>
    <w:tmpl w:val="14869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C4D"/>
    <w:multiLevelType w:val="hybridMultilevel"/>
    <w:tmpl w:val="B59E0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2A34"/>
    <w:multiLevelType w:val="hybridMultilevel"/>
    <w:tmpl w:val="9392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9568F"/>
    <w:multiLevelType w:val="hybridMultilevel"/>
    <w:tmpl w:val="02A6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478B7"/>
    <w:multiLevelType w:val="hybridMultilevel"/>
    <w:tmpl w:val="41A00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82C17"/>
    <w:multiLevelType w:val="hybridMultilevel"/>
    <w:tmpl w:val="6122C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A64B9"/>
    <w:multiLevelType w:val="hybridMultilevel"/>
    <w:tmpl w:val="95FE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79833">
    <w:abstractNumId w:val="3"/>
  </w:num>
  <w:num w:numId="2" w16cid:durableId="285166045">
    <w:abstractNumId w:val="2"/>
  </w:num>
  <w:num w:numId="3" w16cid:durableId="2116749031">
    <w:abstractNumId w:val="0"/>
  </w:num>
  <w:num w:numId="4" w16cid:durableId="743188154">
    <w:abstractNumId w:val="1"/>
  </w:num>
  <w:num w:numId="5" w16cid:durableId="1229263114">
    <w:abstractNumId w:val="4"/>
  </w:num>
  <w:num w:numId="6" w16cid:durableId="35087962">
    <w:abstractNumId w:val="5"/>
  </w:num>
  <w:num w:numId="7" w16cid:durableId="1358772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70"/>
    <w:rsid w:val="000028BE"/>
    <w:rsid w:val="00007648"/>
    <w:rsid w:val="0003395F"/>
    <w:rsid w:val="000C2A3A"/>
    <w:rsid w:val="000F2CDE"/>
    <w:rsid w:val="00111E10"/>
    <w:rsid w:val="001204CC"/>
    <w:rsid w:val="00133CCA"/>
    <w:rsid w:val="00182BDD"/>
    <w:rsid w:val="00190F5A"/>
    <w:rsid w:val="001E7799"/>
    <w:rsid w:val="001F035C"/>
    <w:rsid w:val="001F1E7A"/>
    <w:rsid w:val="001F7605"/>
    <w:rsid w:val="002006F8"/>
    <w:rsid w:val="002212C5"/>
    <w:rsid w:val="00221E1C"/>
    <w:rsid w:val="00236B46"/>
    <w:rsid w:val="00236CA3"/>
    <w:rsid w:val="00245FD8"/>
    <w:rsid w:val="00261A47"/>
    <w:rsid w:val="002B2AF6"/>
    <w:rsid w:val="00311C22"/>
    <w:rsid w:val="00336A00"/>
    <w:rsid w:val="00342124"/>
    <w:rsid w:val="00355707"/>
    <w:rsid w:val="00362ADF"/>
    <w:rsid w:val="00375745"/>
    <w:rsid w:val="003C1B33"/>
    <w:rsid w:val="003C637E"/>
    <w:rsid w:val="0042418A"/>
    <w:rsid w:val="00441218"/>
    <w:rsid w:val="00442AE1"/>
    <w:rsid w:val="0044505A"/>
    <w:rsid w:val="004B7192"/>
    <w:rsid w:val="005021AC"/>
    <w:rsid w:val="00536CAB"/>
    <w:rsid w:val="00543890"/>
    <w:rsid w:val="005A221D"/>
    <w:rsid w:val="005C5232"/>
    <w:rsid w:val="005F548B"/>
    <w:rsid w:val="006054A1"/>
    <w:rsid w:val="00616F49"/>
    <w:rsid w:val="006335B6"/>
    <w:rsid w:val="0063544D"/>
    <w:rsid w:val="0063782D"/>
    <w:rsid w:val="00645484"/>
    <w:rsid w:val="00647FCE"/>
    <w:rsid w:val="00685D30"/>
    <w:rsid w:val="006B5062"/>
    <w:rsid w:val="006C2E07"/>
    <w:rsid w:val="006E2BCD"/>
    <w:rsid w:val="006E7F10"/>
    <w:rsid w:val="00761F7C"/>
    <w:rsid w:val="0076696B"/>
    <w:rsid w:val="00776E5F"/>
    <w:rsid w:val="007A2EFF"/>
    <w:rsid w:val="008058E9"/>
    <w:rsid w:val="008069E8"/>
    <w:rsid w:val="00807C86"/>
    <w:rsid w:val="00821344"/>
    <w:rsid w:val="00826BE6"/>
    <w:rsid w:val="008627F5"/>
    <w:rsid w:val="00863196"/>
    <w:rsid w:val="00865F0C"/>
    <w:rsid w:val="0089010C"/>
    <w:rsid w:val="00890D50"/>
    <w:rsid w:val="008F4470"/>
    <w:rsid w:val="009066D7"/>
    <w:rsid w:val="009121C2"/>
    <w:rsid w:val="00937516"/>
    <w:rsid w:val="00951855"/>
    <w:rsid w:val="00972C0C"/>
    <w:rsid w:val="009B6D50"/>
    <w:rsid w:val="009C38CF"/>
    <w:rsid w:val="00A15E10"/>
    <w:rsid w:val="00A236C6"/>
    <w:rsid w:val="00A35D3C"/>
    <w:rsid w:val="00A665A0"/>
    <w:rsid w:val="00AC5A06"/>
    <w:rsid w:val="00B71ED8"/>
    <w:rsid w:val="00B843B6"/>
    <w:rsid w:val="00B940C1"/>
    <w:rsid w:val="00C25501"/>
    <w:rsid w:val="00C56E14"/>
    <w:rsid w:val="00C73168"/>
    <w:rsid w:val="00CE741B"/>
    <w:rsid w:val="00D11979"/>
    <w:rsid w:val="00D27F8A"/>
    <w:rsid w:val="00D93C5E"/>
    <w:rsid w:val="00E03891"/>
    <w:rsid w:val="00E16F0D"/>
    <w:rsid w:val="00E17759"/>
    <w:rsid w:val="00E73503"/>
    <w:rsid w:val="00EE0717"/>
    <w:rsid w:val="00F348DE"/>
    <w:rsid w:val="00F42D40"/>
    <w:rsid w:val="00F4491E"/>
    <w:rsid w:val="00F810BD"/>
    <w:rsid w:val="00F832D6"/>
    <w:rsid w:val="00F93DA1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4C7D82"/>
  <w15:chartTrackingRefBased/>
  <w15:docId w15:val="{E7B7E336-9489-429D-81D8-01C4C436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470"/>
  </w:style>
  <w:style w:type="paragraph" w:styleId="Footer">
    <w:name w:val="footer"/>
    <w:basedOn w:val="Normal"/>
    <w:link w:val="FooterChar"/>
    <w:uiPriority w:val="99"/>
    <w:unhideWhenUsed/>
    <w:rsid w:val="008F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70"/>
  </w:style>
  <w:style w:type="paragraph" w:styleId="ListParagraph">
    <w:name w:val="List Paragraph"/>
    <w:basedOn w:val="Normal"/>
    <w:uiPriority w:val="34"/>
    <w:qFormat/>
    <w:rsid w:val="009C38CF"/>
    <w:pPr>
      <w:ind w:left="720"/>
      <w:contextualSpacing/>
    </w:pPr>
  </w:style>
  <w:style w:type="paragraph" w:styleId="Revision">
    <w:name w:val="Revision"/>
    <w:hidden/>
    <w:uiPriority w:val="99"/>
    <w:semiHidden/>
    <w:rsid w:val="00616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672379c-75e8-4691-ae68-b78b1f8a4ffb" xsi:nil="true"/>
    <_ip_UnifiedCompliancePolicyProperties xmlns="http://schemas.microsoft.com/sharepoint/v3" xsi:nil="true"/>
    <lcf76f155ced4ddcb4097134ff3c332f xmlns="fcdaf377-16f2-4740-aaf2-a25dbc2109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06DE399137746B69A1C75D8778C9F" ma:contentTypeVersion="22" ma:contentTypeDescription="Create a new document." ma:contentTypeScope="" ma:versionID="3b6e9767a1b7d411d18a5c25ecb038d9">
  <xsd:schema xmlns:xsd="http://www.w3.org/2001/XMLSchema" xmlns:xs="http://www.w3.org/2001/XMLSchema" xmlns:p="http://schemas.microsoft.com/office/2006/metadata/properties" xmlns:ns1="http://schemas.microsoft.com/sharepoint/v3" xmlns:ns2="fcdaf377-16f2-4740-aaf2-a25dbc2109a1" xmlns:ns3="1672379c-75e8-4691-ae68-b78b1f8a4ffb" targetNamespace="http://schemas.microsoft.com/office/2006/metadata/properties" ma:root="true" ma:fieldsID="a6d796d2a0b2e9bf47a47dc3cd6fe5bd" ns1:_="" ns2:_="" ns3:_="">
    <xsd:import namespace="http://schemas.microsoft.com/sharepoint/v3"/>
    <xsd:import namespace="fcdaf377-16f2-4740-aaf2-a25dbc2109a1"/>
    <xsd:import namespace="1672379c-75e8-4691-ae68-b78b1f8a4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f377-16f2-4740-aaf2-a25dbc21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e4fd0a-b474-4a32-a144-dd33b0783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2379c-75e8-4691-ae68-b78b1f8a4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a9e3d0-1485-48b3-9afa-5378bbf210c9}" ma:internalName="TaxCatchAll" ma:showField="CatchAllData" ma:web="1672379c-75e8-4691-ae68-b78b1f8a4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C47E-D5F6-4924-BCBE-4AF544128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2379c-75e8-4691-ae68-b78b1f8a4ffb"/>
    <ds:schemaRef ds:uri="fcdaf377-16f2-4740-aaf2-a25dbc2109a1"/>
  </ds:schemaRefs>
</ds:datastoreItem>
</file>

<file path=customXml/itemProps2.xml><?xml version="1.0" encoding="utf-8"?>
<ds:datastoreItem xmlns:ds="http://schemas.openxmlformats.org/officeDocument/2006/customXml" ds:itemID="{0E2E4980-B321-4862-8D16-A567FA536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F589A-34BA-4F80-8525-B8FA1AF7F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daf377-16f2-4740-aaf2-a25dbc2109a1"/>
    <ds:schemaRef ds:uri="1672379c-75e8-4691-ae68-b78b1f8a4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2D835-E803-48BE-9B1C-0DFCEC67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Mark (Halifax Intermediaries &amp; Scottish Widows Bank)</dc:creator>
  <cp:keywords/>
  <dc:description/>
  <cp:lastModifiedBy>Brown, Jo (National Account Manager, Intermediaries)</cp:lastModifiedBy>
  <cp:revision>2</cp:revision>
  <dcterms:created xsi:type="dcterms:W3CDTF">2023-02-08T15:20:00Z</dcterms:created>
  <dcterms:modified xsi:type="dcterms:W3CDTF">2023-02-08T15:20:00Z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0x01010036B06DE399137746B69A1C75D8778C9F</vt:lpwstr>
  </property>
  <property fmtid="{D5CDD505-2E9C-101B-9397-08002B2CF9AE}" pid="3" name="MSIP_Label_17151eb3-00ab-470c-b25c-644c7691e891_Enabled">
    <vt:lpwstr>true</vt:lpwstr>
  </property>
  <property fmtid="{D5CDD505-2E9C-101B-9397-08002B2CF9AE}" pid="4" name="MSIP_Label_17151eb3-00ab-470c-b25c-644c7691e891_SetDate">
    <vt:lpwstr>2023-02-08T15:20:02Z</vt:lpwstr>
  </property>
  <property fmtid="{D5CDD505-2E9C-101B-9397-08002B2CF9AE}" pid="5" name="MSIP_Label_17151eb3-00ab-470c-b25c-644c7691e891_Method">
    <vt:lpwstr>Privileged</vt:lpwstr>
  </property>
  <property fmtid="{D5CDD505-2E9C-101B-9397-08002B2CF9AE}" pid="6" name="MSIP_Label_17151eb3-00ab-470c-b25c-644c7691e891_Name">
    <vt:lpwstr>17151eb3-00ab-470c-b25c-644c7691e891</vt:lpwstr>
  </property>
  <property fmtid="{D5CDD505-2E9C-101B-9397-08002B2CF9AE}" pid="7" name="MSIP_Label_17151eb3-00ab-470c-b25c-644c7691e891_SiteId">
    <vt:lpwstr>3ded2960-214a-46ff-8cf4-611f125e2398</vt:lpwstr>
  </property>
  <property fmtid="{D5CDD505-2E9C-101B-9397-08002B2CF9AE}" pid="8" name="MSIP_Label_17151eb3-00ab-470c-b25c-644c7691e891_ActionId">
    <vt:lpwstr>08081912-ac76-4db7-ab05-3b043b7679c2</vt:lpwstr>
  </property>
  <property fmtid="{D5CDD505-2E9C-101B-9397-08002B2CF9AE}" pid="9" name="MSIP_Label_17151eb3-00ab-470c-b25c-644c7691e891_ContentBits">
    <vt:lpwstr>1</vt:lpwstr>
  </property>
</Properties>
</file>